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07302" w14:textId="77777777" w:rsidR="00262ACB" w:rsidRPr="00C61B1D" w:rsidRDefault="00386220" w:rsidP="00D715F2">
      <w:pPr>
        <w:pStyle w:val="Heading"/>
        <w:outlineLvl w:val="0"/>
        <w:rPr>
          <w:lang w:val="en-US"/>
        </w:rPr>
      </w:pPr>
      <w:r>
        <w:rPr>
          <w:lang w:val="en-US"/>
        </w:rPr>
        <w:t xml:space="preserve">1.   </w:t>
      </w:r>
      <w:r w:rsidR="002A52C5">
        <w:rPr>
          <w:noProof/>
          <w:lang w:val="en-US"/>
        </w:rPr>
        <w:t>Identification</w:t>
      </w:r>
    </w:p>
    <w:p w14:paraId="60B9004C" w14:textId="77777777" w:rsidR="00C61B1D" w:rsidRPr="00C61B1D" w:rsidRDefault="00C61B1D" w:rsidP="00540392">
      <w:pPr>
        <w:pStyle w:val="SpacingBeforeSubheading"/>
      </w:pPr>
    </w:p>
    <w:tbl>
      <w:tblPr>
        <w:tblW w:w="11032" w:type="dxa"/>
        <w:tblInd w:w="-4" w:type="dxa"/>
        <w:tblLayout w:type="fixed"/>
        <w:tblLook w:val="04A0" w:firstRow="1" w:lastRow="0" w:firstColumn="1" w:lastColumn="0" w:noHBand="0" w:noVBand="1"/>
      </w:tblPr>
      <w:tblGrid>
        <w:gridCol w:w="4162"/>
        <w:gridCol w:w="6870"/>
      </w:tblGrid>
      <w:tr w:rsidR="005D4337" w14:paraId="066C7A21" w14:textId="77777777" w:rsidTr="0094077C">
        <w:tc>
          <w:tcPr>
            <w:tcW w:w="4162" w:type="dxa"/>
          </w:tcPr>
          <w:p w14:paraId="344D4504" w14:textId="77777777" w:rsidR="00D65B16" w:rsidRPr="000C2248" w:rsidRDefault="00386220" w:rsidP="000C2248">
            <w:pPr>
              <w:rPr>
                <w:b/>
                <w:lang w:val="en-US"/>
              </w:rPr>
            </w:pPr>
            <w:r>
              <w:rPr>
                <w:b/>
                <w:noProof/>
                <w:lang w:val="en-US"/>
              </w:rPr>
              <w:t>Product name:</w:t>
            </w:r>
          </w:p>
        </w:tc>
        <w:tc>
          <w:tcPr>
            <w:tcW w:w="6870" w:type="dxa"/>
            <w:tcMar>
              <w:left w:w="0" w:type="dxa"/>
            </w:tcMar>
          </w:tcPr>
          <w:p w14:paraId="135D8964" w14:textId="77777777" w:rsidR="00D65B16" w:rsidRPr="000C2248" w:rsidRDefault="00386220" w:rsidP="008E6AF9">
            <w:pPr>
              <w:rPr>
                <w:lang w:val="en-US"/>
              </w:rPr>
            </w:pPr>
            <w:r w:rsidRPr="000C2248">
              <w:rPr>
                <w:noProof/>
                <w:lang w:val="en-US"/>
              </w:rPr>
              <w:t>Bar Keepers Friend Cooktop</w:t>
            </w:r>
          </w:p>
        </w:tc>
      </w:tr>
      <w:tr w:rsidR="005D4337" w14:paraId="0980B206" w14:textId="77777777" w:rsidTr="0094077C">
        <w:trPr>
          <w:cantSplit/>
        </w:trPr>
        <w:tc>
          <w:tcPr>
            <w:tcW w:w="4162" w:type="dxa"/>
          </w:tcPr>
          <w:p w14:paraId="0A95EB54" w14:textId="77777777" w:rsidR="00D65B16" w:rsidRPr="00C8060B" w:rsidRDefault="00386220">
            <w:pPr>
              <w:rPr>
                <w:b/>
              </w:rPr>
            </w:pPr>
            <w:r>
              <w:rPr>
                <w:b/>
                <w:noProof/>
              </w:rPr>
              <w:t>Recommended use:</w:t>
            </w:r>
          </w:p>
        </w:tc>
        <w:tc>
          <w:tcPr>
            <w:tcW w:w="6870" w:type="dxa"/>
            <w:tcMar>
              <w:left w:w="0" w:type="dxa"/>
            </w:tcMar>
          </w:tcPr>
          <w:p w14:paraId="3471B6DB" w14:textId="77777777" w:rsidR="00D65B16" w:rsidRDefault="00386220">
            <w:r>
              <w:rPr>
                <w:noProof/>
              </w:rPr>
              <w:t>Consumer uses,Cleaner</w:t>
            </w:r>
          </w:p>
        </w:tc>
      </w:tr>
      <w:tr w:rsidR="005D4337" w14:paraId="65191B54" w14:textId="77777777" w:rsidTr="0094077C">
        <w:trPr>
          <w:cantSplit/>
        </w:trPr>
        <w:tc>
          <w:tcPr>
            <w:tcW w:w="4162" w:type="dxa"/>
          </w:tcPr>
          <w:p w14:paraId="293A4814" w14:textId="77777777" w:rsidR="00D65B16" w:rsidRPr="00C8060B" w:rsidRDefault="00386220">
            <w:pPr>
              <w:rPr>
                <w:b/>
              </w:rPr>
            </w:pPr>
            <w:r>
              <w:rPr>
                <w:b/>
                <w:noProof/>
              </w:rPr>
              <w:t>Restrictions on use:</w:t>
            </w:r>
          </w:p>
        </w:tc>
        <w:tc>
          <w:tcPr>
            <w:tcW w:w="6870" w:type="dxa"/>
            <w:tcMar>
              <w:left w:w="0" w:type="dxa"/>
            </w:tcMar>
          </w:tcPr>
          <w:p w14:paraId="3BEBEE13" w14:textId="77777777" w:rsidR="00D65B16" w:rsidRDefault="00386220">
            <w:r>
              <w:rPr>
                <w:noProof/>
              </w:rPr>
              <w:t>None known</w:t>
            </w:r>
          </w:p>
        </w:tc>
      </w:tr>
      <w:tr w:rsidR="005D4337" w14:paraId="25BD6305" w14:textId="77777777" w:rsidTr="0094077C">
        <w:tc>
          <w:tcPr>
            <w:tcW w:w="4162" w:type="dxa"/>
          </w:tcPr>
          <w:p w14:paraId="0F3A49D9" w14:textId="77777777" w:rsidR="000D0CA6" w:rsidRDefault="00A73995" w:rsidP="006A40EB">
            <w:pPr>
              <w:spacing w:after="0"/>
              <w:contextualSpacing/>
              <w:rPr>
                <w:b/>
              </w:rPr>
            </w:pPr>
            <w:r>
              <w:rPr>
                <w:b/>
                <w:noProof/>
              </w:rPr>
              <w:t>Supplier:</w:t>
            </w:r>
          </w:p>
        </w:tc>
        <w:tc>
          <w:tcPr>
            <w:tcW w:w="6870" w:type="dxa"/>
            <w:tcMar>
              <w:left w:w="0" w:type="dxa"/>
            </w:tcMar>
          </w:tcPr>
          <w:p w14:paraId="4A2FC5A0" w14:textId="77777777" w:rsidR="000D0CA6" w:rsidRPr="00A01E1C" w:rsidRDefault="00386220" w:rsidP="006A40EB">
            <w:pPr>
              <w:spacing w:after="0"/>
              <w:contextualSpacing/>
              <w:rPr>
                <w:lang w:val="en-US"/>
              </w:rPr>
            </w:pPr>
            <w:r w:rsidRPr="00D33E69">
              <w:rPr>
                <w:noProof/>
                <w:lang w:val="en-US"/>
              </w:rPr>
              <w:t>Servaas Laboratories, Inc.</w:t>
            </w:r>
            <w:r w:rsidRPr="00D33E69">
              <w:rPr>
                <w:noProof/>
                <w:lang w:val="en-US"/>
              </w:rPr>
              <w:br/>
              <w:t>5240 Walt Place</w:t>
            </w:r>
            <w:r w:rsidRPr="00D33E69">
              <w:rPr>
                <w:noProof/>
                <w:lang w:val="en-US"/>
              </w:rPr>
              <w:br/>
              <w:t>Indianapolis, IN 46254</w:t>
            </w:r>
            <w:r w:rsidRPr="00D33E69">
              <w:rPr>
                <w:noProof/>
                <w:lang w:val="en-US"/>
              </w:rPr>
              <w:br/>
              <w:t>T 1-800-433-5818 (for USA callers)</w:t>
            </w:r>
          </w:p>
        </w:tc>
      </w:tr>
    </w:tbl>
    <w:p w14:paraId="6D8C6CC3" w14:textId="77777777" w:rsidR="00C32C14" w:rsidRDefault="00C32C14" w:rsidP="00C32C14">
      <w:pPr>
        <w:keepLines/>
        <w:rPr>
          <w:sz w:val="2"/>
          <w:szCs w:val="2"/>
        </w:rPr>
      </w:pPr>
    </w:p>
    <w:tbl>
      <w:tblPr>
        <w:tblW w:w="11024" w:type="dxa"/>
        <w:tblInd w:w="-4" w:type="dxa"/>
        <w:tblLayout w:type="fixed"/>
        <w:tblLook w:val="04A0" w:firstRow="1" w:lastRow="0" w:firstColumn="1" w:lastColumn="0" w:noHBand="0" w:noVBand="1"/>
      </w:tblPr>
      <w:tblGrid>
        <w:gridCol w:w="4162"/>
        <w:gridCol w:w="6364"/>
        <w:gridCol w:w="498"/>
      </w:tblGrid>
      <w:tr w:rsidR="005D4337" w14:paraId="39A01DA1" w14:textId="77777777" w:rsidTr="00D30A3D">
        <w:trPr>
          <w:gridAfter w:val="1"/>
          <w:wAfter w:w="498" w:type="dxa"/>
        </w:trPr>
        <w:tc>
          <w:tcPr>
            <w:tcW w:w="4162" w:type="dxa"/>
          </w:tcPr>
          <w:p w14:paraId="3F356CA7" w14:textId="77777777" w:rsidR="006C25A2" w:rsidRPr="006C25A2" w:rsidRDefault="00D65B16" w:rsidP="00223F4D">
            <w:pPr>
              <w:rPr>
                <w:b/>
              </w:rPr>
            </w:pPr>
            <w:r>
              <w:rPr>
                <w:b/>
                <w:noProof/>
              </w:rPr>
              <w:t>Emergency number:</w:t>
            </w:r>
          </w:p>
        </w:tc>
        <w:tc>
          <w:tcPr>
            <w:tcW w:w="6364" w:type="dxa"/>
            <w:tcMar>
              <w:left w:w="0" w:type="dxa"/>
            </w:tcMar>
          </w:tcPr>
          <w:p w14:paraId="7F960739" w14:textId="77777777" w:rsidR="006C25A2" w:rsidRPr="000E37D1" w:rsidRDefault="00386220" w:rsidP="000F5A1A">
            <w:r>
              <w:rPr>
                <w:noProof/>
              </w:rPr>
              <w:t>1-800-424-9300 (CHEMTREC)</w:t>
            </w:r>
            <w:r>
              <w:rPr>
                <w:noProof/>
              </w:rPr>
              <w:br/>
              <w:t>(Chemical Spills, Leaks, Fire, Exposure or Accident only): CHEMTREC 1-800-424-9300 (in the US), 1-703-527-3887 (Outside the US)</w:t>
            </w:r>
          </w:p>
        </w:tc>
      </w:tr>
      <w:tr w:rsidR="005D4337" w14:paraId="32B7C9D1" w14:textId="77777777" w:rsidTr="00D30A3D">
        <w:tblPrEx>
          <w:tblLook w:val="01E0" w:firstRow="1" w:lastRow="1" w:firstColumn="1" w:lastColumn="1" w:noHBand="0" w:noVBand="0"/>
        </w:tblPrEx>
        <w:tc>
          <w:tcPr>
            <w:tcW w:w="4162" w:type="dxa"/>
            <w:shd w:val="clear" w:color="auto" w:fill="auto"/>
          </w:tcPr>
          <w:p w14:paraId="4E9D7025" w14:textId="77777777" w:rsidR="006C25A2" w:rsidRPr="003864D6" w:rsidRDefault="00386220" w:rsidP="006E511D">
            <w:pPr>
              <w:rPr>
                <w:b/>
              </w:rPr>
            </w:pPr>
            <w:r>
              <w:rPr>
                <w:b/>
                <w:noProof/>
              </w:rPr>
              <w:t>Issue date:</w:t>
            </w:r>
          </w:p>
        </w:tc>
        <w:tc>
          <w:tcPr>
            <w:tcW w:w="6858" w:type="dxa"/>
            <w:gridSpan w:val="2"/>
            <w:shd w:val="clear" w:color="auto" w:fill="auto"/>
          </w:tcPr>
          <w:p w14:paraId="08E4204C" w14:textId="77777777" w:rsidR="006C25A2" w:rsidRPr="003864D6" w:rsidRDefault="00C34C9B" w:rsidP="005E0D70">
            <w:pPr>
              <w:rPr>
                <w:b/>
              </w:rPr>
            </w:pPr>
            <w:r>
              <w:rPr>
                <w:rFonts w:cs="Times New Roman"/>
                <w:bCs/>
                <w:noProof/>
                <w:szCs w:val="22"/>
                <w:lang w:val="en-US"/>
              </w:rPr>
              <w:t>11/24/2024</w:t>
            </w:r>
          </w:p>
        </w:tc>
      </w:tr>
    </w:tbl>
    <w:p w14:paraId="4FC63855" w14:textId="77777777" w:rsidR="006C25A2" w:rsidRDefault="006C25A2" w:rsidP="00223F4D">
      <w:pPr>
        <w:rPr>
          <w:sz w:val="2"/>
          <w:szCs w:val="2"/>
        </w:rPr>
      </w:pPr>
    </w:p>
    <w:p w14:paraId="026BF3D1" w14:textId="77777777" w:rsidR="000401C3" w:rsidRPr="00CD1CAE" w:rsidRDefault="00386220" w:rsidP="00FD369A">
      <w:pPr>
        <w:pStyle w:val="Heading"/>
        <w:rPr>
          <w:lang w:val="en-US"/>
        </w:rPr>
      </w:pPr>
      <w:r>
        <w:rPr>
          <w:lang w:val="en-US"/>
        </w:rPr>
        <w:t xml:space="preserve">2.   </w:t>
      </w:r>
      <w:r w:rsidR="002A52C5">
        <w:rPr>
          <w:noProof/>
          <w:lang w:val="en-US"/>
        </w:rPr>
        <w:t>Hazard(s) identification</w:t>
      </w:r>
    </w:p>
    <w:p w14:paraId="027551BA" w14:textId="77777777" w:rsidR="00174EB6" w:rsidRPr="00CD1CAE" w:rsidRDefault="00174EB6" w:rsidP="00174EB6">
      <w:pPr>
        <w:pStyle w:val="SpacingBeforeSubheading"/>
        <w:rPr>
          <w:lang w:val="en-US"/>
        </w:rPr>
      </w:pPr>
    </w:p>
    <w:p w14:paraId="69CCF3E8" w14:textId="77777777" w:rsidR="00242E38" w:rsidRDefault="00A50E5C" w:rsidP="00696DE1">
      <w:pPr>
        <w:pStyle w:val="Subsubheading"/>
        <w:outlineLvl w:val="0"/>
        <w:rPr>
          <w:lang w:val="en-US"/>
        </w:rPr>
      </w:pPr>
      <w:r>
        <w:rPr>
          <w:noProof/>
          <w:lang w:val="en-US"/>
        </w:rPr>
        <w:t>Classification:</w:t>
      </w:r>
    </w:p>
    <w:tbl>
      <w:tblPr>
        <w:tblW w:w="10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0"/>
        <w:gridCol w:w="2651"/>
        <w:gridCol w:w="2651"/>
      </w:tblGrid>
      <w:tr w:rsidR="005D4337" w14:paraId="2979630E" w14:textId="77777777" w:rsidTr="001832DF">
        <w:tc>
          <w:tcPr>
            <w:tcW w:w="3534" w:type="dxa"/>
            <w:tcBorders>
              <w:top w:val="single" w:sz="8" w:space="0" w:color="auto"/>
              <w:left w:val="single" w:sz="8" w:space="0" w:color="auto"/>
              <w:bottom w:val="single" w:sz="8" w:space="0" w:color="auto"/>
              <w:right w:val="single" w:sz="8" w:space="0" w:color="auto"/>
            </w:tcBorders>
            <w:shd w:val="clear" w:color="auto" w:fill="auto"/>
          </w:tcPr>
          <w:p w14:paraId="76B609FA" w14:textId="77777777" w:rsidR="007A480E" w:rsidRPr="004C7C9D" w:rsidRDefault="00386220" w:rsidP="001832DF">
            <w:pPr>
              <w:keepNext/>
              <w:spacing w:after="0"/>
              <w:rPr>
                <w:b/>
                <w:bCs/>
              </w:rPr>
            </w:pPr>
            <w:r w:rsidRPr="004C7C9D">
              <w:rPr>
                <w:b/>
                <w:bCs/>
                <w:noProof/>
              </w:rPr>
              <w:t>Physical hazards</w:t>
            </w:r>
          </w:p>
          <w:p w14:paraId="40A9BA4D" w14:textId="77777777" w:rsidR="00EC273C" w:rsidRPr="007A480E" w:rsidRDefault="00386220" w:rsidP="007A480E">
            <w:pPr>
              <w:pStyle w:val="Default"/>
              <w:rPr>
                <w:sz w:val="23"/>
                <w:szCs w:val="23"/>
              </w:rPr>
            </w:pPr>
            <w:r>
              <w:rPr>
                <w:b/>
                <w:bCs/>
                <w:sz w:val="23"/>
                <w:szCs w:val="23"/>
              </w:rPr>
              <w:t xml:space="preserve"> </w:t>
            </w:r>
          </w:p>
        </w:tc>
        <w:tc>
          <w:tcPr>
            <w:tcW w:w="7068" w:type="dxa"/>
            <w:gridSpan w:val="2"/>
            <w:tcBorders>
              <w:top w:val="single" w:sz="8" w:space="0" w:color="auto"/>
              <w:left w:val="single" w:sz="8" w:space="0" w:color="auto"/>
              <w:bottom w:val="single" w:sz="8" w:space="0" w:color="auto"/>
              <w:right w:val="single" w:sz="8" w:space="0" w:color="auto"/>
            </w:tcBorders>
            <w:shd w:val="clear" w:color="auto" w:fill="auto"/>
          </w:tcPr>
          <w:p w14:paraId="4A5CE6D3" w14:textId="77777777" w:rsidR="007A480E" w:rsidRPr="006C1D52" w:rsidRDefault="00386220" w:rsidP="001832DF">
            <w:pPr>
              <w:pStyle w:val="NoSpacing"/>
              <w:rPr>
                <w:rFonts w:ascii="Times New Roman" w:hAnsi="Times New Roman" w:cs="Times New Roman"/>
                <w:b/>
                <w:sz w:val="22"/>
                <w:szCs w:val="22"/>
                <w:lang w:val="en-US"/>
              </w:rPr>
            </w:pPr>
            <w:r w:rsidRPr="006C1D52">
              <w:rPr>
                <w:rFonts w:ascii="Times New Roman" w:hAnsi="Times New Roman" w:cs="Times New Roman"/>
                <w:b/>
                <w:noProof/>
                <w:sz w:val="22"/>
                <w:szCs w:val="22"/>
                <w:lang w:val="en-US"/>
              </w:rPr>
              <w:t>Health hazards</w:t>
            </w:r>
          </w:p>
          <w:p w14:paraId="69101819" w14:textId="77777777" w:rsidR="00EC273C" w:rsidRPr="007A480E" w:rsidRDefault="00386220" w:rsidP="007A480E">
            <w:pPr>
              <w:pStyle w:val="Default"/>
              <w:rPr>
                <w:sz w:val="23"/>
                <w:szCs w:val="23"/>
              </w:rPr>
            </w:pPr>
            <w:r>
              <w:rPr>
                <w:b/>
                <w:bCs/>
                <w:sz w:val="23"/>
                <w:szCs w:val="23"/>
              </w:rPr>
              <w:t xml:space="preserve"> </w:t>
            </w:r>
          </w:p>
        </w:tc>
      </w:tr>
      <w:tr w:rsidR="005D4337" w14:paraId="4379EAAB" w14:textId="77777777" w:rsidTr="001832DF">
        <w:trPr>
          <w:trHeight w:val="20"/>
        </w:trPr>
        <w:tc>
          <w:tcPr>
            <w:tcW w:w="3534" w:type="dxa"/>
            <w:tcBorders>
              <w:top w:val="single" w:sz="8" w:space="0" w:color="auto"/>
              <w:left w:val="single" w:sz="8" w:space="0" w:color="auto"/>
              <w:bottom w:val="nil"/>
              <w:right w:val="single" w:sz="8" w:space="0" w:color="auto"/>
            </w:tcBorders>
            <w:shd w:val="clear" w:color="auto" w:fill="auto"/>
          </w:tcPr>
          <w:p w14:paraId="30D9E01C" w14:textId="77777777" w:rsidR="00EC273C" w:rsidRPr="004C7C9D" w:rsidRDefault="00EC273C" w:rsidP="001832DF">
            <w:pPr>
              <w:keepNext/>
              <w:spacing w:after="0"/>
              <w:rPr>
                <w:b/>
                <w:bCs/>
                <w:sz w:val="2"/>
              </w:rPr>
            </w:pPr>
          </w:p>
        </w:tc>
        <w:tc>
          <w:tcPr>
            <w:tcW w:w="3534" w:type="dxa"/>
            <w:tcBorders>
              <w:top w:val="single" w:sz="8" w:space="0" w:color="auto"/>
              <w:left w:val="single" w:sz="8" w:space="0" w:color="auto"/>
              <w:bottom w:val="nil"/>
              <w:right w:val="single" w:sz="8" w:space="0" w:color="auto"/>
            </w:tcBorders>
            <w:shd w:val="clear" w:color="auto" w:fill="auto"/>
          </w:tcPr>
          <w:p w14:paraId="31776BB6" w14:textId="77777777" w:rsidR="00EC273C" w:rsidRPr="004C7C9D" w:rsidRDefault="00EC273C" w:rsidP="001832DF">
            <w:pPr>
              <w:pStyle w:val="NoSpacing"/>
              <w:rPr>
                <w:b/>
                <w:sz w:val="2"/>
                <w:lang w:val="en-US"/>
              </w:rPr>
            </w:pPr>
          </w:p>
        </w:tc>
        <w:tc>
          <w:tcPr>
            <w:tcW w:w="3534" w:type="dxa"/>
            <w:tcBorders>
              <w:top w:val="single" w:sz="8" w:space="0" w:color="auto"/>
              <w:left w:val="single" w:sz="8" w:space="0" w:color="auto"/>
              <w:bottom w:val="nil"/>
              <w:right w:val="single" w:sz="8" w:space="0" w:color="auto"/>
            </w:tcBorders>
            <w:shd w:val="clear" w:color="auto" w:fill="auto"/>
          </w:tcPr>
          <w:p w14:paraId="4D6C0147" w14:textId="77777777" w:rsidR="00EC273C" w:rsidRPr="004C7C9D" w:rsidRDefault="00EC273C" w:rsidP="001832DF">
            <w:pPr>
              <w:pStyle w:val="NoSpacing"/>
              <w:rPr>
                <w:b/>
                <w:sz w:val="2"/>
                <w:lang w:val="en-US"/>
              </w:rPr>
            </w:pPr>
          </w:p>
        </w:tc>
      </w:tr>
      <w:tr w:rsidR="005D4337" w14:paraId="67AE1C27" w14:textId="77777777" w:rsidTr="00700DAE">
        <w:trPr>
          <w:trHeight w:val="20"/>
        </w:trPr>
        <w:tc>
          <w:tcPr>
            <w:tcW w:w="2500" w:type="pct"/>
            <w:tcBorders>
              <w:top w:val="nil"/>
              <w:left w:val="single" w:sz="8" w:space="0" w:color="auto"/>
              <w:bottom w:val="nil"/>
              <w:right w:val="single" w:sz="8" w:space="0" w:color="auto"/>
            </w:tcBorders>
            <w:shd w:val="clear" w:color="auto" w:fill="auto"/>
          </w:tcPr>
          <w:p w14:paraId="372C6ED9" w14:textId="77777777" w:rsidR="00EC273C" w:rsidRPr="00EB4870" w:rsidRDefault="00386220" w:rsidP="00700DAE">
            <w:pPr>
              <w:pStyle w:val="NoSpacing"/>
              <w:rPr>
                <w:sz w:val="23"/>
                <w:szCs w:val="23"/>
              </w:rPr>
            </w:pPr>
            <w:r w:rsidRPr="00EC273C">
              <w:rPr>
                <w:rFonts w:ascii="Times New Roman" w:hAnsi="Times New Roman" w:cs="Times New Roman"/>
                <w:noProof/>
                <w:sz w:val="22"/>
                <w:szCs w:val="22"/>
                <w:lang w:val="en-US"/>
              </w:rPr>
              <w:t>Not classified</w:t>
            </w:r>
            <w:r w:rsidR="00EB4870">
              <w:rPr>
                <w:b/>
                <w:bCs/>
                <w:sz w:val="23"/>
                <w:szCs w:val="23"/>
              </w:rPr>
              <w:t xml:space="preserve"> </w:t>
            </w:r>
          </w:p>
        </w:tc>
        <w:tc>
          <w:tcPr>
            <w:tcW w:w="2500" w:type="pct"/>
            <w:gridSpan w:val="2"/>
            <w:tcBorders>
              <w:top w:val="nil"/>
              <w:left w:val="single" w:sz="8" w:space="0" w:color="auto"/>
              <w:bottom w:val="nil"/>
              <w:right w:val="single" w:sz="8" w:space="0" w:color="auto"/>
            </w:tcBorders>
            <w:shd w:val="clear" w:color="auto" w:fill="auto"/>
          </w:tcPr>
          <w:p w14:paraId="3EA554AC" w14:textId="59EED1C3" w:rsidR="00EC273C" w:rsidRPr="00700DAE" w:rsidRDefault="00386220" w:rsidP="00700DAE">
            <w:pPr>
              <w:pStyle w:val="NoSpacing"/>
              <w:rPr>
                <w:rFonts w:ascii="Times New Roman" w:hAnsi="Times New Roman" w:cs="Times New Roman"/>
                <w:sz w:val="23"/>
                <w:szCs w:val="23"/>
                <w:lang w:val="en-US"/>
              </w:rPr>
            </w:pPr>
            <w:r w:rsidRPr="00EC273C">
              <w:rPr>
                <w:rFonts w:ascii="Times New Roman" w:hAnsi="Times New Roman" w:cs="Times New Roman"/>
                <w:noProof/>
                <w:sz w:val="22"/>
                <w:szCs w:val="22"/>
                <w:lang w:val="en-US"/>
              </w:rPr>
              <w:t>Eye irritation Category 2</w:t>
            </w:r>
            <w:r w:rsidR="005E0008">
              <w:rPr>
                <w:rFonts w:ascii="Times New Roman" w:hAnsi="Times New Roman" w:cs="Times New Roman"/>
                <w:noProof/>
                <w:sz w:val="22"/>
                <w:szCs w:val="22"/>
                <w:lang w:val="en-US"/>
              </w:rPr>
              <w:t>A</w:t>
            </w:r>
            <w:r w:rsidR="00EB4870">
              <w:rPr>
                <w:b/>
                <w:bCs/>
                <w:sz w:val="23"/>
                <w:szCs w:val="23"/>
              </w:rPr>
              <w:t xml:space="preserve"> </w:t>
            </w:r>
          </w:p>
        </w:tc>
      </w:tr>
      <w:tr w:rsidR="005D4337" w14:paraId="7F81A83C" w14:textId="77777777" w:rsidTr="001832DF">
        <w:trPr>
          <w:trHeight w:val="20"/>
        </w:trPr>
        <w:tc>
          <w:tcPr>
            <w:tcW w:w="3534" w:type="dxa"/>
            <w:tcBorders>
              <w:top w:val="nil"/>
              <w:left w:val="single" w:sz="8" w:space="0" w:color="auto"/>
              <w:bottom w:val="single" w:sz="8" w:space="0" w:color="auto"/>
              <w:right w:val="single" w:sz="8" w:space="0" w:color="auto"/>
            </w:tcBorders>
            <w:shd w:val="clear" w:color="auto" w:fill="auto"/>
          </w:tcPr>
          <w:p w14:paraId="1D7B03EC" w14:textId="77777777" w:rsidR="00EC273C" w:rsidRPr="004C7C9D" w:rsidRDefault="00EC273C" w:rsidP="001832DF">
            <w:pPr>
              <w:pStyle w:val="NoSpacing"/>
              <w:rPr>
                <w:sz w:val="2"/>
                <w:lang w:val="en-US"/>
              </w:rPr>
            </w:pPr>
          </w:p>
        </w:tc>
        <w:tc>
          <w:tcPr>
            <w:tcW w:w="3534" w:type="dxa"/>
            <w:tcBorders>
              <w:top w:val="nil"/>
              <w:left w:val="single" w:sz="8" w:space="0" w:color="auto"/>
              <w:bottom w:val="single" w:sz="8" w:space="0" w:color="auto"/>
              <w:right w:val="single" w:sz="8" w:space="0" w:color="auto"/>
            </w:tcBorders>
            <w:shd w:val="clear" w:color="auto" w:fill="auto"/>
          </w:tcPr>
          <w:p w14:paraId="135242F6" w14:textId="77777777" w:rsidR="00EC273C" w:rsidRPr="004C7C9D" w:rsidRDefault="00EC273C" w:rsidP="001832DF">
            <w:pPr>
              <w:pStyle w:val="NoSpacing"/>
              <w:rPr>
                <w:sz w:val="2"/>
                <w:lang w:val="en-US"/>
              </w:rPr>
            </w:pPr>
          </w:p>
        </w:tc>
        <w:tc>
          <w:tcPr>
            <w:tcW w:w="3534" w:type="dxa"/>
            <w:tcBorders>
              <w:top w:val="nil"/>
              <w:left w:val="single" w:sz="8" w:space="0" w:color="auto"/>
              <w:bottom w:val="single" w:sz="8" w:space="0" w:color="auto"/>
              <w:right w:val="single" w:sz="8" w:space="0" w:color="auto"/>
            </w:tcBorders>
            <w:shd w:val="clear" w:color="auto" w:fill="auto"/>
          </w:tcPr>
          <w:p w14:paraId="55DFA31E" w14:textId="77777777" w:rsidR="00EC273C" w:rsidRPr="004C7C9D" w:rsidRDefault="00EC273C" w:rsidP="001832DF">
            <w:pPr>
              <w:pStyle w:val="NoSpacing"/>
              <w:rPr>
                <w:sz w:val="2"/>
                <w:lang w:val="en-US"/>
              </w:rPr>
            </w:pPr>
          </w:p>
        </w:tc>
      </w:tr>
    </w:tbl>
    <w:p w14:paraId="2C200D0B" w14:textId="77777777" w:rsidR="00EC273C" w:rsidRPr="00F34DFF" w:rsidRDefault="00EC273C" w:rsidP="00EC273C">
      <w:pPr>
        <w:rPr>
          <w:sz w:val="4"/>
          <w:szCs w:val="4"/>
          <w:lang w:val="en-US"/>
        </w:rPr>
      </w:pPr>
    </w:p>
    <w:p w14:paraId="64A13397" w14:textId="77777777" w:rsidR="00207949" w:rsidRPr="00A01E1C" w:rsidRDefault="00386220" w:rsidP="00207949">
      <w:pPr>
        <w:pStyle w:val="Subsubheading"/>
        <w:spacing w:before="60"/>
        <w:outlineLvl w:val="0"/>
        <w:rPr>
          <w:lang w:val="en-US"/>
        </w:rPr>
      </w:pPr>
      <w:r>
        <w:rPr>
          <w:noProof/>
          <w:lang w:val="en-US"/>
        </w:rPr>
        <w:t>GHS US labeling:</w:t>
      </w:r>
    </w:p>
    <w:p w14:paraId="17450478" w14:textId="77777777" w:rsidR="00207949" w:rsidRPr="003729A4" w:rsidRDefault="00386220" w:rsidP="00207949">
      <w:pPr>
        <w:rPr>
          <w:lang w:val="en-US"/>
        </w:rPr>
      </w:pPr>
      <w:r>
        <w:rPr>
          <w:noProof/>
          <w:lang w:val="en-US"/>
        </w:rPr>
        <w:t>Warning!</w:t>
      </w:r>
    </w:p>
    <w:tbl>
      <w:tblPr>
        <w:tblW w:w="8640" w:type="dxa"/>
        <w:tblInd w:w="-112" w:type="dxa"/>
        <w:tblLayout w:type="fixed"/>
        <w:tblLook w:val="04A0" w:firstRow="1" w:lastRow="0" w:firstColumn="1" w:lastColumn="0" w:noHBand="0" w:noVBand="1"/>
      </w:tblPr>
      <w:tblGrid>
        <w:gridCol w:w="1440"/>
        <w:gridCol w:w="1440"/>
        <w:gridCol w:w="1440"/>
        <w:gridCol w:w="1440"/>
        <w:gridCol w:w="1440"/>
        <w:gridCol w:w="1440"/>
      </w:tblGrid>
      <w:tr w:rsidR="005D4337" w14:paraId="42633D2A" w14:textId="77777777" w:rsidTr="00B658F9">
        <w:trPr>
          <w:cantSplit/>
          <w:trHeight w:val="1440"/>
        </w:trPr>
        <w:tc>
          <w:tcPr>
            <w:tcW w:w="1440" w:type="dxa"/>
            <w:tcMar>
              <w:left w:w="0" w:type="dxa"/>
              <w:right w:w="28" w:type="dxa"/>
            </w:tcMar>
          </w:tcPr>
          <w:p w14:paraId="4DC9368D" w14:textId="77777777" w:rsidR="00207949" w:rsidRPr="00A01E1C" w:rsidRDefault="00386220" w:rsidP="00B658F9">
            <w:pPr>
              <w:jc w:val="center"/>
              <w:rPr>
                <w:sz w:val="12"/>
                <w:szCs w:val="12"/>
                <w:lang w:val="en-US"/>
              </w:rPr>
            </w:pPr>
            <w:r>
              <w:rPr>
                <w:noProof/>
                <w:sz w:val="12"/>
                <w:szCs w:val="12"/>
                <w:lang w:val="en-US"/>
              </w:rPr>
              <w:drawing>
                <wp:inline distT="0" distB="0" distL="0" distR="0" wp14:anchorId="5C5C9945" wp14:editId="6770DBEF">
                  <wp:extent cx="914400" cy="914400"/>
                  <wp:effectExtent l="0" t="0" r="0" b="0"/>
                  <wp:docPr id="100004" name="Picture 100004"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1"/>
                          <a:stretch>
                            <a:fillRect/>
                          </a:stretch>
                        </pic:blipFill>
                        <pic:spPr>
                          <a:xfrm>
                            <a:off x="0" y="0"/>
                            <a:ext cx="914400" cy="914400"/>
                          </a:xfrm>
                          <a:prstGeom prst="rect">
                            <a:avLst/>
                          </a:prstGeom>
                        </pic:spPr>
                      </pic:pic>
                    </a:graphicData>
                  </a:graphic>
                </wp:inline>
              </w:drawing>
            </w:r>
          </w:p>
        </w:tc>
        <w:tc>
          <w:tcPr>
            <w:tcW w:w="1440" w:type="dxa"/>
            <w:tcMar>
              <w:left w:w="0" w:type="dxa"/>
              <w:right w:w="28" w:type="dxa"/>
            </w:tcMar>
          </w:tcPr>
          <w:p w14:paraId="3B3E9996" w14:textId="77777777" w:rsidR="00207949" w:rsidRPr="00A01E1C" w:rsidRDefault="00207949" w:rsidP="00B658F9">
            <w:pPr>
              <w:jc w:val="center"/>
              <w:rPr>
                <w:sz w:val="12"/>
                <w:szCs w:val="12"/>
                <w:lang w:val="en-US"/>
              </w:rPr>
            </w:pPr>
          </w:p>
        </w:tc>
        <w:tc>
          <w:tcPr>
            <w:tcW w:w="1440" w:type="dxa"/>
            <w:tcMar>
              <w:left w:w="0" w:type="dxa"/>
              <w:right w:w="28" w:type="dxa"/>
            </w:tcMar>
          </w:tcPr>
          <w:p w14:paraId="6B96EB94" w14:textId="77777777" w:rsidR="00207949" w:rsidRPr="00A01E1C" w:rsidRDefault="00207949" w:rsidP="00B658F9">
            <w:pPr>
              <w:jc w:val="center"/>
              <w:rPr>
                <w:sz w:val="12"/>
                <w:szCs w:val="12"/>
                <w:lang w:val="en-US"/>
              </w:rPr>
            </w:pPr>
          </w:p>
        </w:tc>
        <w:tc>
          <w:tcPr>
            <w:tcW w:w="1440" w:type="dxa"/>
            <w:tcMar>
              <w:left w:w="0" w:type="dxa"/>
              <w:right w:w="28" w:type="dxa"/>
            </w:tcMar>
          </w:tcPr>
          <w:p w14:paraId="17D86FAC" w14:textId="77777777" w:rsidR="00207949" w:rsidRPr="00A01E1C" w:rsidRDefault="00207949" w:rsidP="00B658F9">
            <w:pPr>
              <w:jc w:val="center"/>
              <w:rPr>
                <w:sz w:val="12"/>
                <w:szCs w:val="12"/>
                <w:lang w:val="en-US"/>
              </w:rPr>
            </w:pPr>
          </w:p>
        </w:tc>
        <w:tc>
          <w:tcPr>
            <w:tcW w:w="1440" w:type="dxa"/>
            <w:tcMar>
              <w:left w:w="0" w:type="dxa"/>
              <w:right w:w="28" w:type="dxa"/>
            </w:tcMar>
          </w:tcPr>
          <w:p w14:paraId="6540EA54" w14:textId="77777777" w:rsidR="00207949" w:rsidRPr="00A01E1C" w:rsidRDefault="00207949" w:rsidP="00B658F9">
            <w:pPr>
              <w:jc w:val="center"/>
              <w:rPr>
                <w:sz w:val="12"/>
                <w:szCs w:val="12"/>
                <w:lang w:val="en-US"/>
              </w:rPr>
            </w:pPr>
          </w:p>
        </w:tc>
        <w:tc>
          <w:tcPr>
            <w:tcW w:w="1440" w:type="dxa"/>
            <w:tcMar>
              <w:left w:w="0" w:type="dxa"/>
              <w:right w:w="28" w:type="dxa"/>
            </w:tcMar>
          </w:tcPr>
          <w:p w14:paraId="066A9859" w14:textId="77777777" w:rsidR="00207949" w:rsidRPr="00A01E1C" w:rsidRDefault="00207949" w:rsidP="00B658F9">
            <w:pPr>
              <w:jc w:val="center"/>
              <w:rPr>
                <w:sz w:val="12"/>
                <w:szCs w:val="12"/>
                <w:lang w:val="en-US"/>
              </w:rPr>
            </w:pPr>
          </w:p>
        </w:tc>
      </w:tr>
    </w:tbl>
    <w:p w14:paraId="742E3BE3" w14:textId="77777777" w:rsidR="00207949" w:rsidRPr="00284905" w:rsidRDefault="00207949" w:rsidP="00207949">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8"/>
        <w:gridCol w:w="5392"/>
      </w:tblGrid>
      <w:tr w:rsidR="005D4337" w14:paraId="314608B0" w14:textId="77777777" w:rsidTr="00B658F9">
        <w:tc>
          <w:tcPr>
            <w:tcW w:w="5520" w:type="dxa"/>
            <w:shd w:val="clear" w:color="auto" w:fill="auto"/>
          </w:tcPr>
          <w:p w14:paraId="2CBC662E" w14:textId="77777777" w:rsidR="00207949" w:rsidRPr="00A21CC4" w:rsidRDefault="00386220" w:rsidP="00B658F9">
            <w:pPr>
              <w:rPr>
                <w:b/>
                <w:lang w:val="en-US"/>
              </w:rPr>
            </w:pPr>
            <w:r w:rsidRPr="00A21CC4">
              <w:rPr>
                <w:b/>
                <w:noProof/>
                <w:lang w:val="en-US"/>
              </w:rPr>
              <w:t>Hazard statements (GHS US)</w:t>
            </w:r>
          </w:p>
        </w:tc>
        <w:tc>
          <w:tcPr>
            <w:tcW w:w="5496" w:type="dxa"/>
            <w:shd w:val="clear" w:color="auto" w:fill="auto"/>
          </w:tcPr>
          <w:p w14:paraId="52A8D025" w14:textId="77777777" w:rsidR="00207949" w:rsidRPr="00A21CC4" w:rsidRDefault="00386220" w:rsidP="00B658F9">
            <w:pPr>
              <w:rPr>
                <w:b/>
                <w:lang w:val="en-US"/>
              </w:rPr>
            </w:pPr>
            <w:r w:rsidRPr="00A21CC4">
              <w:rPr>
                <w:b/>
                <w:noProof/>
                <w:lang w:val="en-US"/>
              </w:rPr>
              <w:t>Precautionary statements (GHS US)</w:t>
            </w:r>
          </w:p>
        </w:tc>
      </w:tr>
      <w:tr w:rsidR="005D4337" w14:paraId="54B86A86" w14:textId="77777777" w:rsidTr="00B658F9">
        <w:tc>
          <w:tcPr>
            <w:tcW w:w="5520" w:type="dxa"/>
            <w:shd w:val="clear" w:color="auto" w:fill="auto"/>
          </w:tcPr>
          <w:p w14:paraId="66C81B55" w14:textId="77777777" w:rsidR="00207949" w:rsidRPr="00284905" w:rsidRDefault="00837EA6" w:rsidP="00B658F9">
            <w:pPr>
              <w:rPr>
                <w:lang w:val="en-US"/>
              </w:rPr>
            </w:pPr>
            <w:r>
              <w:rPr>
                <w:noProof/>
                <w:lang w:val="en-US"/>
              </w:rPr>
              <w:t>H319 - Causes serious eye irritation</w:t>
            </w:r>
          </w:p>
        </w:tc>
        <w:tc>
          <w:tcPr>
            <w:tcW w:w="5496" w:type="dxa"/>
            <w:shd w:val="clear" w:color="auto" w:fill="auto"/>
          </w:tcPr>
          <w:p w14:paraId="25CD6C17" w14:textId="77777777" w:rsidR="00207949" w:rsidRPr="00284905" w:rsidRDefault="00386220" w:rsidP="00B658F9">
            <w:pPr>
              <w:rPr>
                <w:lang w:val="en-US"/>
              </w:rPr>
            </w:pPr>
            <w:r w:rsidRPr="00284905">
              <w:rPr>
                <w:noProof/>
                <w:lang w:val="en-US"/>
              </w:rPr>
              <w:t>P264 - Wash hands thoroughly after handling.</w:t>
            </w:r>
            <w:r w:rsidRPr="00284905">
              <w:rPr>
                <w:noProof/>
                <w:lang w:val="en-US"/>
              </w:rPr>
              <w:br/>
              <w:t>P280 - Wear eye protection.</w:t>
            </w:r>
            <w:r w:rsidRPr="00284905">
              <w:rPr>
                <w:noProof/>
                <w:lang w:val="en-US"/>
              </w:rPr>
              <w:br/>
              <w:t>P305+P351+P338 - If in eyes: Rinse cautiously with water for several minutes. Remove contact lenses, if present and easy to do. Continue rinsing.</w:t>
            </w:r>
            <w:r w:rsidRPr="00284905">
              <w:rPr>
                <w:noProof/>
                <w:lang w:val="en-US"/>
              </w:rPr>
              <w:br/>
              <w:t>P337+P313 - If eye irritation persists: Get medical advice/attention.</w:t>
            </w:r>
            <w:r w:rsidRPr="00284905">
              <w:rPr>
                <w:noProof/>
                <w:lang w:val="en-US"/>
              </w:rPr>
              <w:br/>
              <w:t>P501 - Dispose of contents/container  to an approved waste disposal plant.</w:t>
            </w:r>
          </w:p>
        </w:tc>
      </w:tr>
    </w:tbl>
    <w:p w14:paraId="41DB6B0D" w14:textId="77777777" w:rsidR="0075599D" w:rsidRDefault="00386220" w:rsidP="00D715F2">
      <w:pPr>
        <w:pStyle w:val="Heading"/>
        <w:rPr>
          <w:lang w:val="en-US"/>
        </w:rPr>
      </w:pPr>
      <w:r>
        <w:rPr>
          <w:lang w:val="en-US"/>
        </w:rPr>
        <w:t>3</w:t>
      </w:r>
      <w:r w:rsidR="00887FD5" w:rsidRPr="000C7D84">
        <w:rPr>
          <w:lang w:val="fr-BE"/>
        </w:rPr>
        <w:t xml:space="preserve">: </w:t>
      </w:r>
      <w:r w:rsidR="002A52C5">
        <w:rPr>
          <w:noProof/>
          <w:lang w:val="fr-BE"/>
        </w:rPr>
        <w:t>Composition/Information on ingredients</w:t>
      </w:r>
    </w:p>
    <w:p w14:paraId="19A6996F" w14:textId="77777777" w:rsidR="00743B61" w:rsidRPr="00F573D4" w:rsidRDefault="00743B61" w:rsidP="00743B61">
      <w:pPr>
        <w:rPr>
          <w:sz w:val="4"/>
          <w:lang w:val="en-US"/>
        </w:rPr>
      </w:pPr>
    </w:p>
    <w:p w14:paraId="2758E448" w14:textId="77777777" w:rsidR="00AD24FC" w:rsidRDefault="00AD24FC" w:rsidP="00AD24FC">
      <w:pPr>
        <w:spacing w:after="0"/>
        <w:rPr>
          <w:sz w:val="2"/>
          <w:szCs w:val="2"/>
          <w:lang w:val="en-US"/>
        </w:rPr>
      </w:pPr>
    </w:p>
    <w:p w14:paraId="183A7766" w14:textId="77777777" w:rsidR="005F375F" w:rsidRDefault="005F375F" w:rsidP="00AD24FC">
      <w:pPr>
        <w:spacing w:after="0"/>
        <w:rPr>
          <w:sz w:val="2"/>
          <w:szCs w:val="2"/>
          <w:lang w:val="en-US"/>
        </w:rPr>
      </w:pPr>
    </w:p>
    <w:p w14:paraId="16034459" w14:textId="77777777" w:rsidR="00AD24FC" w:rsidRPr="00A01E1C" w:rsidRDefault="00AD24FC" w:rsidP="00AD24FC">
      <w:pPr>
        <w:spacing w:after="0"/>
        <w:rPr>
          <w:sz w:val="2"/>
          <w:szCs w:val="2"/>
          <w:lang w:val="en-US"/>
        </w:rPr>
      </w:pPr>
    </w:p>
    <w:tbl>
      <w:tblPr>
        <w:tblW w:w="477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20" w:type="dxa"/>
          <w:bottom w:w="20" w:type="dxa"/>
        </w:tblCellMar>
        <w:tblLook w:val="04A0" w:firstRow="1" w:lastRow="0" w:firstColumn="1" w:lastColumn="0" w:noHBand="0" w:noVBand="1"/>
      </w:tblPr>
      <w:tblGrid>
        <w:gridCol w:w="4814"/>
        <w:gridCol w:w="2279"/>
        <w:gridCol w:w="3220"/>
      </w:tblGrid>
      <w:tr w:rsidR="005D4337" w14:paraId="46BC38D4" w14:textId="77777777" w:rsidTr="00CA2613">
        <w:trPr>
          <w:cantSplit/>
          <w:tblHeader/>
        </w:trPr>
        <w:tc>
          <w:tcPr>
            <w:tcW w:w="4918" w:type="dxa"/>
            <w:shd w:val="clear" w:color="auto" w:fill="FFFFFF"/>
          </w:tcPr>
          <w:p w14:paraId="1661B7F7" w14:textId="77777777" w:rsidR="00EC273C" w:rsidRPr="00A21CC4" w:rsidRDefault="00386220" w:rsidP="001832DF">
            <w:pPr>
              <w:keepNext/>
              <w:spacing w:after="0"/>
              <w:rPr>
                <w:b/>
                <w:bCs/>
                <w:sz w:val="20"/>
                <w:szCs w:val="20"/>
                <w:lang w:val="en-US"/>
              </w:rPr>
            </w:pPr>
            <w:r w:rsidRPr="00A21CC4">
              <w:rPr>
                <w:b/>
                <w:noProof/>
                <w:sz w:val="20"/>
                <w:szCs w:val="20"/>
                <w:lang w:val="fr-BE"/>
              </w:rPr>
              <w:t>Component</w:t>
            </w:r>
          </w:p>
        </w:tc>
        <w:tc>
          <w:tcPr>
            <w:tcW w:w="2325" w:type="dxa"/>
            <w:shd w:val="clear" w:color="auto" w:fill="FFFFFF"/>
          </w:tcPr>
          <w:p w14:paraId="3DDB49F5" w14:textId="77777777" w:rsidR="00EC273C" w:rsidRPr="007A26CA" w:rsidRDefault="00386220" w:rsidP="001832DF">
            <w:pPr>
              <w:keepNext/>
              <w:spacing w:after="0"/>
              <w:rPr>
                <w:b/>
                <w:bCs/>
                <w:sz w:val="20"/>
                <w:szCs w:val="20"/>
                <w:lang w:val="en-US"/>
              </w:rPr>
            </w:pPr>
            <w:r w:rsidRPr="007A26CA">
              <w:rPr>
                <w:b/>
                <w:noProof/>
                <w:sz w:val="20"/>
                <w:szCs w:val="20"/>
                <w:lang w:val="en-US"/>
              </w:rPr>
              <w:t>CAS-No.</w:t>
            </w:r>
          </w:p>
        </w:tc>
        <w:tc>
          <w:tcPr>
            <w:tcW w:w="3287" w:type="dxa"/>
            <w:shd w:val="clear" w:color="auto" w:fill="FFFFFF"/>
          </w:tcPr>
          <w:p w14:paraId="20B123EF" w14:textId="77777777" w:rsidR="00EC273C" w:rsidRPr="00A01E1C" w:rsidRDefault="00386220" w:rsidP="001832DF">
            <w:pPr>
              <w:keepNext/>
              <w:spacing w:after="0"/>
              <w:rPr>
                <w:b/>
                <w:bCs/>
                <w:lang w:val="en-US"/>
              </w:rPr>
            </w:pPr>
            <w:r w:rsidRPr="00B10623">
              <w:rPr>
                <w:b/>
                <w:bCs/>
                <w:noProof/>
                <w:sz w:val="20"/>
                <w:lang w:val="en-US"/>
              </w:rPr>
              <w:t>Amount (%)</w:t>
            </w:r>
          </w:p>
        </w:tc>
      </w:tr>
      <w:tr w:rsidR="005D4337" w14:paraId="0940F063" w14:textId="77777777" w:rsidTr="00CA2613">
        <w:trPr>
          <w:cantSplit/>
        </w:trPr>
        <w:tc>
          <w:tcPr>
            <w:tcW w:w="4918" w:type="dxa"/>
            <w:shd w:val="clear" w:color="auto" w:fill="FFFFFF"/>
          </w:tcPr>
          <w:p w14:paraId="3DDCEEEA" w14:textId="77777777" w:rsidR="00EC273C" w:rsidRPr="00743B61" w:rsidRDefault="00386220" w:rsidP="001832DF">
            <w:pPr>
              <w:spacing w:after="0"/>
              <w:rPr>
                <w:szCs w:val="22"/>
                <w:lang w:val="en-US"/>
              </w:rPr>
            </w:pPr>
            <w:r w:rsidRPr="00743B61">
              <w:rPr>
                <w:noProof/>
                <w:szCs w:val="22"/>
                <w:lang w:val="en-US"/>
              </w:rPr>
              <w:t>Non-Hazardous Ingredients</w:t>
            </w:r>
          </w:p>
        </w:tc>
        <w:tc>
          <w:tcPr>
            <w:tcW w:w="2325" w:type="dxa"/>
            <w:shd w:val="clear" w:color="auto" w:fill="FFFFFF"/>
          </w:tcPr>
          <w:p w14:paraId="5FC64EF0" w14:textId="77777777" w:rsidR="00EC273C" w:rsidRDefault="00386220" w:rsidP="001832DF">
            <w:pPr>
              <w:spacing w:after="0"/>
              <w:rPr>
                <w:szCs w:val="22"/>
                <w:lang w:val="en-US"/>
              </w:rPr>
            </w:pPr>
            <w:r w:rsidRPr="00743B61">
              <w:rPr>
                <w:noProof/>
                <w:szCs w:val="22"/>
                <w:lang w:val="en-US"/>
              </w:rPr>
              <w:t>Mixture</w:t>
            </w:r>
          </w:p>
        </w:tc>
        <w:tc>
          <w:tcPr>
            <w:tcW w:w="3287" w:type="dxa"/>
            <w:shd w:val="clear" w:color="auto" w:fill="FFFFFF"/>
          </w:tcPr>
          <w:p w14:paraId="55CF3569" w14:textId="77777777" w:rsidR="00EC273C" w:rsidRPr="00743B61" w:rsidRDefault="00386220" w:rsidP="001832DF">
            <w:pPr>
              <w:spacing w:after="0"/>
              <w:rPr>
                <w:szCs w:val="22"/>
                <w:lang w:val="en-US"/>
              </w:rPr>
            </w:pPr>
            <w:r w:rsidRPr="00743B61">
              <w:rPr>
                <w:noProof/>
                <w:szCs w:val="22"/>
                <w:lang w:val="en-US"/>
              </w:rPr>
              <w:t>80 – 95</w:t>
            </w:r>
          </w:p>
        </w:tc>
      </w:tr>
      <w:tr w:rsidR="005D4337" w14:paraId="09406886" w14:textId="77777777" w:rsidTr="00CA2613">
        <w:trPr>
          <w:cantSplit/>
        </w:trPr>
        <w:tc>
          <w:tcPr>
            <w:tcW w:w="4918" w:type="dxa"/>
            <w:shd w:val="clear" w:color="auto" w:fill="FFFFFF"/>
          </w:tcPr>
          <w:p w14:paraId="1B52C761" w14:textId="77777777" w:rsidR="00EC273C" w:rsidRPr="00743B61" w:rsidRDefault="00386220" w:rsidP="001832DF">
            <w:pPr>
              <w:spacing w:after="0"/>
              <w:rPr>
                <w:szCs w:val="22"/>
                <w:lang w:val="en-US"/>
              </w:rPr>
            </w:pPr>
            <w:r w:rsidRPr="00743B61">
              <w:rPr>
                <w:noProof/>
                <w:szCs w:val="22"/>
                <w:lang w:val="en-US"/>
              </w:rPr>
              <w:t>Citric acid</w:t>
            </w:r>
          </w:p>
        </w:tc>
        <w:tc>
          <w:tcPr>
            <w:tcW w:w="2325" w:type="dxa"/>
            <w:shd w:val="clear" w:color="auto" w:fill="FFFFFF"/>
          </w:tcPr>
          <w:p w14:paraId="51B79DAB" w14:textId="77777777" w:rsidR="00EC273C" w:rsidRDefault="00386220" w:rsidP="001832DF">
            <w:pPr>
              <w:spacing w:after="0"/>
              <w:rPr>
                <w:szCs w:val="22"/>
                <w:lang w:val="en-US"/>
              </w:rPr>
            </w:pPr>
            <w:r w:rsidRPr="00743B61">
              <w:rPr>
                <w:noProof/>
                <w:szCs w:val="22"/>
                <w:lang w:val="en-US"/>
              </w:rPr>
              <w:t>77-92-9</w:t>
            </w:r>
          </w:p>
        </w:tc>
        <w:tc>
          <w:tcPr>
            <w:tcW w:w="3287" w:type="dxa"/>
            <w:shd w:val="clear" w:color="auto" w:fill="FFFFFF"/>
          </w:tcPr>
          <w:p w14:paraId="0C288343" w14:textId="77777777" w:rsidR="00EC273C" w:rsidRPr="00743B61" w:rsidRDefault="00386220" w:rsidP="001832DF">
            <w:pPr>
              <w:spacing w:after="0"/>
              <w:rPr>
                <w:szCs w:val="22"/>
                <w:lang w:val="en-US"/>
              </w:rPr>
            </w:pPr>
            <w:r w:rsidRPr="00743B61">
              <w:rPr>
                <w:noProof/>
                <w:szCs w:val="22"/>
                <w:lang w:val="en-US"/>
              </w:rPr>
              <w:t>1 – 5</w:t>
            </w:r>
          </w:p>
        </w:tc>
      </w:tr>
      <w:tr w:rsidR="005D4337" w14:paraId="79D6E65F" w14:textId="77777777" w:rsidTr="00CA2613">
        <w:trPr>
          <w:cantSplit/>
        </w:trPr>
        <w:tc>
          <w:tcPr>
            <w:tcW w:w="4918" w:type="dxa"/>
            <w:shd w:val="clear" w:color="auto" w:fill="FFFFFF"/>
          </w:tcPr>
          <w:p w14:paraId="06F6A597" w14:textId="77777777" w:rsidR="00EC273C" w:rsidRPr="00743B61" w:rsidRDefault="00386220" w:rsidP="001832DF">
            <w:pPr>
              <w:spacing w:after="0"/>
              <w:rPr>
                <w:szCs w:val="22"/>
                <w:lang w:val="en-US"/>
              </w:rPr>
            </w:pPr>
            <w:r w:rsidRPr="00743B61">
              <w:rPr>
                <w:noProof/>
                <w:szCs w:val="22"/>
                <w:lang w:val="en-US"/>
              </w:rPr>
              <w:lastRenderedPageBreak/>
              <w:t>Glycerin</w:t>
            </w:r>
          </w:p>
        </w:tc>
        <w:tc>
          <w:tcPr>
            <w:tcW w:w="2325" w:type="dxa"/>
            <w:shd w:val="clear" w:color="auto" w:fill="FFFFFF"/>
          </w:tcPr>
          <w:p w14:paraId="3F3B3B37" w14:textId="77777777" w:rsidR="00EC273C" w:rsidRDefault="00386220" w:rsidP="001832DF">
            <w:pPr>
              <w:spacing w:after="0"/>
              <w:rPr>
                <w:szCs w:val="22"/>
                <w:lang w:val="en-US"/>
              </w:rPr>
            </w:pPr>
            <w:r w:rsidRPr="00743B61">
              <w:rPr>
                <w:noProof/>
                <w:szCs w:val="22"/>
                <w:lang w:val="en-US"/>
              </w:rPr>
              <w:t>56-81-5</w:t>
            </w:r>
          </w:p>
        </w:tc>
        <w:tc>
          <w:tcPr>
            <w:tcW w:w="3287" w:type="dxa"/>
            <w:shd w:val="clear" w:color="auto" w:fill="FFFFFF"/>
          </w:tcPr>
          <w:p w14:paraId="5E5B9102" w14:textId="77777777" w:rsidR="00EC273C" w:rsidRPr="00743B61" w:rsidRDefault="00386220" w:rsidP="001832DF">
            <w:pPr>
              <w:spacing w:after="0"/>
              <w:rPr>
                <w:szCs w:val="22"/>
                <w:lang w:val="en-US"/>
              </w:rPr>
            </w:pPr>
            <w:r w:rsidRPr="00743B61">
              <w:rPr>
                <w:noProof/>
                <w:szCs w:val="22"/>
                <w:lang w:val="en-US"/>
              </w:rPr>
              <w:t>1 – 5</w:t>
            </w:r>
          </w:p>
        </w:tc>
      </w:tr>
      <w:tr w:rsidR="005D4337" w14:paraId="486FF296" w14:textId="77777777" w:rsidTr="00CA2613">
        <w:trPr>
          <w:cantSplit/>
        </w:trPr>
        <w:tc>
          <w:tcPr>
            <w:tcW w:w="4918" w:type="dxa"/>
            <w:shd w:val="clear" w:color="auto" w:fill="FFFFFF"/>
          </w:tcPr>
          <w:p w14:paraId="4450B2E3" w14:textId="2927205D" w:rsidR="00EC273C" w:rsidRPr="00C14684" w:rsidRDefault="00E453D6" w:rsidP="001832DF">
            <w:pPr>
              <w:spacing w:after="0"/>
              <w:rPr>
                <w:szCs w:val="22"/>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2325" w:type="dxa"/>
            <w:shd w:val="clear" w:color="auto" w:fill="FFFFFF"/>
          </w:tcPr>
          <w:p w14:paraId="66EB895A" w14:textId="77777777" w:rsidR="00EC273C" w:rsidRDefault="00386220" w:rsidP="001832DF">
            <w:pPr>
              <w:spacing w:after="0"/>
              <w:rPr>
                <w:szCs w:val="22"/>
                <w:lang w:val="en-US"/>
              </w:rPr>
            </w:pPr>
            <w:r w:rsidRPr="00743B61">
              <w:rPr>
                <w:noProof/>
                <w:szCs w:val="22"/>
                <w:lang w:val="en-US"/>
              </w:rPr>
              <w:t>68439-46-3</w:t>
            </w:r>
          </w:p>
        </w:tc>
        <w:tc>
          <w:tcPr>
            <w:tcW w:w="3287" w:type="dxa"/>
            <w:shd w:val="clear" w:color="auto" w:fill="FFFFFF"/>
          </w:tcPr>
          <w:p w14:paraId="75012832" w14:textId="22E5D004" w:rsidR="00EC273C" w:rsidRPr="00743B61" w:rsidRDefault="00386220" w:rsidP="001832DF">
            <w:pPr>
              <w:spacing w:after="0"/>
              <w:rPr>
                <w:szCs w:val="22"/>
                <w:lang w:val="en-US"/>
              </w:rPr>
            </w:pPr>
            <w:r w:rsidRPr="00743B61">
              <w:rPr>
                <w:noProof/>
                <w:szCs w:val="22"/>
                <w:lang w:val="en-US"/>
              </w:rPr>
              <w:t xml:space="preserve">1 – </w:t>
            </w:r>
            <w:r w:rsidR="00C14684">
              <w:rPr>
                <w:noProof/>
                <w:szCs w:val="22"/>
                <w:lang w:val="en-US"/>
              </w:rPr>
              <w:t>&lt;3</w:t>
            </w:r>
          </w:p>
        </w:tc>
      </w:tr>
      <w:tr w:rsidR="005D4337" w14:paraId="4E878A3A" w14:textId="77777777" w:rsidTr="00CA2613">
        <w:trPr>
          <w:cantSplit/>
        </w:trPr>
        <w:tc>
          <w:tcPr>
            <w:tcW w:w="4918" w:type="dxa"/>
            <w:shd w:val="clear" w:color="auto" w:fill="FFFFFF"/>
          </w:tcPr>
          <w:p w14:paraId="09BA380A" w14:textId="77777777" w:rsidR="00EC273C" w:rsidRPr="00743B61" w:rsidRDefault="00386220" w:rsidP="001832DF">
            <w:pPr>
              <w:spacing w:after="0"/>
              <w:rPr>
                <w:szCs w:val="22"/>
                <w:lang w:val="en-US"/>
              </w:rPr>
            </w:pPr>
            <w:r w:rsidRPr="00743B61">
              <w:rPr>
                <w:noProof/>
                <w:szCs w:val="22"/>
                <w:lang w:val="en-US"/>
              </w:rPr>
              <w:t>Dipropylene glycol monomethyl ether</w:t>
            </w:r>
          </w:p>
        </w:tc>
        <w:tc>
          <w:tcPr>
            <w:tcW w:w="2325" w:type="dxa"/>
            <w:shd w:val="clear" w:color="auto" w:fill="FFFFFF"/>
          </w:tcPr>
          <w:p w14:paraId="48049F6A" w14:textId="77777777" w:rsidR="00EC273C" w:rsidRDefault="00386220" w:rsidP="001832DF">
            <w:pPr>
              <w:spacing w:after="0"/>
              <w:rPr>
                <w:szCs w:val="22"/>
                <w:lang w:val="en-US"/>
              </w:rPr>
            </w:pPr>
            <w:r w:rsidRPr="00743B61">
              <w:rPr>
                <w:noProof/>
                <w:szCs w:val="22"/>
                <w:lang w:val="en-US"/>
              </w:rPr>
              <w:t>34590-94-8</w:t>
            </w:r>
          </w:p>
        </w:tc>
        <w:tc>
          <w:tcPr>
            <w:tcW w:w="3287" w:type="dxa"/>
            <w:shd w:val="clear" w:color="auto" w:fill="FFFFFF"/>
          </w:tcPr>
          <w:p w14:paraId="74647FCB" w14:textId="642A0520" w:rsidR="00EC273C" w:rsidRPr="00743B61" w:rsidRDefault="00386220" w:rsidP="001832DF">
            <w:pPr>
              <w:spacing w:after="0"/>
              <w:rPr>
                <w:szCs w:val="22"/>
                <w:lang w:val="en-US"/>
              </w:rPr>
            </w:pPr>
            <w:r w:rsidRPr="00743B61">
              <w:rPr>
                <w:noProof/>
                <w:szCs w:val="22"/>
                <w:lang w:val="en-US"/>
              </w:rPr>
              <w:t xml:space="preserve">1 – </w:t>
            </w:r>
            <w:r w:rsidR="00C14684">
              <w:rPr>
                <w:noProof/>
                <w:szCs w:val="22"/>
                <w:lang w:val="en-US"/>
              </w:rPr>
              <w:t>&lt;3</w:t>
            </w:r>
          </w:p>
        </w:tc>
      </w:tr>
      <w:tr w:rsidR="005D4337" w14:paraId="45CEC7D6" w14:textId="77777777" w:rsidTr="00CA2613">
        <w:trPr>
          <w:cantSplit/>
        </w:trPr>
        <w:tc>
          <w:tcPr>
            <w:tcW w:w="4918" w:type="dxa"/>
            <w:shd w:val="clear" w:color="auto" w:fill="FFFFFF"/>
          </w:tcPr>
          <w:p w14:paraId="40CEBA19" w14:textId="77777777" w:rsidR="00EC273C" w:rsidRPr="00743B61" w:rsidRDefault="00386220" w:rsidP="001832DF">
            <w:pPr>
              <w:spacing w:after="0"/>
              <w:rPr>
                <w:szCs w:val="22"/>
                <w:lang w:val="en-US"/>
              </w:rPr>
            </w:pPr>
            <w:r w:rsidRPr="00743B61">
              <w:rPr>
                <w:noProof/>
                <w:szCs w:val="22"/>
                <w:lang w:val="en-US"/>
              </w:rPr>
              <w:t>2-(2-butoxyethoxy)ethanol</w:t>
            </w:r>
          </w:p>
        </w:tc>
        <w:tc>
          <w:tcPr>
            <w:tcW w:w="2325" w:type="dxa"/>
            <w:shd w:val="clear" w:color="auto" w:fill="FFFFFF"/>
          </w:tcPr>
          <w:p w14:paraId="55C6218E" w14:textId="77777777" w:rsidR="00EC273C" w:rsidRDefault="00386220" w:rsidP="001832DF">
            <w:pPr>
              <w:spacing w:after="0"/>
              <w:rPr>
                <w:szCs w:val="22"/>
                <w:lang w:val="en-US"/>
              </w:rPr>
            </w:pPr>
            <w:r w:rsidRPr="00743B61">
              <w:rPr>
                <w:noProof/>
                <w:szCs w:val="22"/>
                <w:lang w:val="en-US"/>
              </w:rPr>
              <w:t>112-34-5</w:t>
            </w:r>
          </w:p>
        </w:tc>
        <w:tc>
          <w:tcPr>
            <w:tcW w:w="3287" w:type="dxa"/>
            <w:shd w:val="clear" w:color="auto" w:fill="FFFFFF"/>
          </w:tcPr>
          <w:p w14:paraId="2D022193" w14:textId="0AEB84DA" w:rsidR="00EC273C" w:rsidRPr="00743B61" w:rsidRDefault="00386220" w:rsidP="001832DF">
            <w:pPr>
              <w:spacing w:after="0"/>
              <w:rPr>
                <w:szCs w:val="22"/>
                <w:lang w:val="en-US"/>
              </w:rPr>
            </w:pPr>
            <w:r w:rsidRPr="00743B61">
              <w:rPr>
                <w:noProof/>
                <w:szCs w:val="22"/>
                <w:lang w:val="en-US"/>
              </w:rPr>
              <w:t xml:space="preserve">1 – </w:t>
            </w:r>
            <w:r w:rsidR="00C14684">
              <w:rPr>
                <w:noProof/>
                <w:szCs w:val="22"/>
                <w:lang w:val="en-US"/>
              </w:rPr>
              <w:t>&lt;3</w:t>
            </w:r>
          </w:p>
        </w:tc>
      </w:tr>
    </w:tbl>
    <w:p w14:paraId="28D548DE" w14:textId="77777777" w:rsidR="00AD24FC" w:rsidRPr="00A01E1C" w:rsidRDefault="00AD24FC" w:rsidP="00AD24FC">
      <w:pPr>
        <w:keepNext/>
        <w:spacing w:after="0"/>
        <w:rPr>
          <w:sz w:val="4"/>
          <w:lang w:val="en-US"/>
        </w:rPr>
      </w:pPr>
    </w:p>
    <w:p w14:paraId="1959243F" w14:textId="77777777" w:rsidR="0075599D" w:rsidRPr="00815270" w:rsidRDefault="00386220" w:rsidP="001C7978">
      <w:pPr>
        <w:pStyle w:val="Heading"/>
        <w:spacing w:before="60"/>
        <w:outlineLvl w:val="0"/>
        <w:rPr>
          <w:lang w:val="en-US"/>
        </w:rPr>
      </w:pPr>
      <w:r>
        <w:rPr>
          <w:lang w:val="en-US"/>
        </w:rPr>
        <w:t xml:space="preserve">4.   </w:t>
      </w:r>
      <w:r w:rsidR="00332AE8">
        <w:rPr>
          <w:noProof/>
          <w:lang w:val="en-US"/>
        </w:rPr>
        <w:t>First-aid measures</w:t>
      </w:r>
    </w:p>
    <w:p w14:paraId="0BD05630" w14:textId="77777777" w:rsidR="00174EB6" w:rsidRPr="00815270" w:rsidRDefault="00174EB6" w:rsidP="00174EB6">
      <w:pPr>
        <w:pStyle w:val="SpacingBeforeSubheading"/>
        <w:rPr>
          <w:lang w:val="en-US"/>
        </w:rPr>
      </w:pPr>
    </w:p>
    <w:tbl>
      <w:tblPr>
        <w:tblW w:w="0" w:type="auto"/>
        <w:tblInd w:w="-112" w:type="dxa"/>
        <w:tblLayout w:type="fixed"/>
        <w:tblLook w:val="04A0" w:firstRow="1" w:lastRow="0" w:firstColumn="1" w:lastColumn="0" w:noHBand="0" w:noVBand="1"/>
      </w:tblPr>
      <w:tblGrid>
        <w:gridCol w:w="10642"/>
      </w:tblGrid>
      <w:tr w:rsidR="005D4337" w14:paraId="25C91761" w14:textId="77777777" w:rsidTr="00D30A3D">
        <w:trPr>
          <w:cantSplit/>
        </w:trPr>
        <w:tc>
          <w:tcPr>
            <w:tcW w:w="10642" w:type="dxa"/>
            <w:tcMar>
              <w:left w:w="0" w:type="dxa"/>
            </w:tcMar>
          </w:tcPr>
          <w:p w14:paraId="528725FC" w14:textId="77777777" w:rsidR="00BA6DF0" w:rsidRPr="00A01E1C" w:rsidRDefault="00386220" w:rsidP="00D30A3D">
            <w:pPr>
              <w:rPr>
                <w:lang w:val="en-US"/>
              </w:rPr>
            </w:pPr>
            <w:r>
              <w:rPr>
                <w:b/>
                <w:noProof/>
                <w:lang w:val="en-US"/>
              </w:rPr>
              <w:t>Inhalation</w:t>
            </w:r>
            <w:r w:rsidRPr="0052297F">
              <w:rPr>
                <w:lang w:val="en-US"/>
              </w:rPr>
              <w:t>:</w:t>
            </w:r>
            <w:r>
              <w:rPr>
                <w:b/>
                <w:lang w:val="en-US"/>
              </w:rPr>
              <w:t xml:space="preserve"> </w:t>
            </w:r>
            <w:r w:rsidRPr="00A01E1C">
              <w:rPr>
                <w:noProof/>
                <w:lang w:val="en-US"/>
              </w:rPr>
              <w:t>Move the affected person to fresh air. Get medical attention if symptoms occur.</w:t>
            </w:r>
          </w:p>
        </w:tc>
      </w:tr>
      <w:tr w:rsidR="005D4337" w14:paraId="4C2E927C" w14:textId="77777777" w:rsidTr="00D30A3D">
        <w:trPr>
          <w:cantSplit/>
        </w:trPr>
        <w:tc>
          <w:tcPr>
            <w:tcW w:w="10642" w:type="dxa"/>
            <w:tcMar>
              <w:left w:w="0" w:type="dxa"/>
            </w:tcMar>
          </w:tcPr>
          <w:p w14:paraId="2E92AE1E" w14:textId="77777777" w:rsidR="00BA6DF0" w:rsidRPr="00A01E1C" w:rsidRDefault="00386220" w:rsidP="00D30A3D">
            <w:pPr>
              <w:rPr>
                <w:lang w:val="en-US"/>
              </w:rPr>
            </w:pPr>
            <w:r>
              <w:rPr>
                <w:b/>
                <w:noProof/>
                <w:lang w:val="en-US"/>
              </w:rPr>
              <w:t>Skin</w:t>
            </w:r>
            <w:r w:rsidRPr="0052297F">
              <w:rPr>
                <w:lang w:val="en-US"/>
              </w:rPr>
              <w:t>:</w:t>
            </w:r>
            <w:r>
              <w:rPr>
                <w:b/>
                <w:lang w:val="en-US"/>
              </w:rPr>
              <w:t xml:space="preserve"> </w:t>
            </w:r>
            <w:r w:rsidRPr="00A01E1C">
              <w:rPr>
                <w:noProof/>
                <w:lang w:val="en-US"/>
              </w:rPr>
              <w:t>Rinse with water. Take off contaminated clothing. If skin irritation occurs: Get medical advice/attention.</w:t>
            </w:r>
          </w:p>
        </w:tc>
      </w:tr>
      <w:tr w:rsidR="005D4337" w14:paraId="3F87D6CD" w14:textId="77777777" w:rsidTr="00D30A3D">
        <w:trPr>
          <w:cantSplit/>
        </w:trPr>
        <w:tc>
          <w:tcPr>
            <w:tcW w:w="10642" w:type="dxa"/>
            <w:tcMar>
              <w:left w:w="0" w:type="dxa"/>
            </w:tcMar>
          </w:tcPr>
          <w:p w14:paraId="31B673DE" w14:textId="77777777" w:rsidR="00BA6DF0" w:rsidRPr="00A01E1C" w:rsidRDefault="00386220" w:rsidP="00D30A3D">
            <w:pPr>
              <w:rPr>
                <w:lang w:val="en-US"/>
              </w:rPr>
            </w:pPr>
            <w:r>
              <w:rPr>
                <w:b/>
                <w:noProof/>
                <w:lang w:val="en-US"/>
              </w:rPr>
              <w:t>Eyes</w:t>
            </w:r>
            <w:r w:rsidRPr="0052297F">
              <w:rPr>
                <w:lang w:val="en-US"/>
              </w:rPr>
              <w:t>:</w:t>
            </w:r>
            <w:r>
              <w:rPr>
                <w:b/>
                <w:lang w:val="en-US"/>
              </w:rPr>
              <w:t xml:space="preserve"> </w:t>
            </w:r>
            <w:r w:rsidRPr="00A01E1C">
              <w:rPr>
                <w:noProof/>
                <w:lang w:val="en-US"/>
              </w:rPr>
              <w:t>Rinse cautiously with water for several minutes. Remove contact lenses, if present and easy to do. Continue rinsing. If eye irritation persists: Get medical advice/attention.</w:t>
            </w:r>
          </w:p>
        </w:tc>
      </w:tr>
      <w:tr w:rsidR="005D4337" w14:paraId="474EF273" w14:textId="77777777" w:rsidTr="00D30A3D">
        <w:trPr>
          <w:cantSplit/>
        </w:trPr>
        <w:tc>
          <w:tcPr>
            <w:tcW w:w="10642" w:type="dxa"/>
            <w:tcMar>
              <w:left w:w="0" w:type="dxa"/>
            </w:tcMar>
          </w:tcPr>
          <w:p w14:paraId="5948576E" w14:textId="77777777" w:rsidR="00BA6DF0" w:rsidRPr="00A01E1C" w:rsidRDefault="00386220" w:rsidP="00D30A3D">
            <w:pPr>
              <w:rPr>
                <w:lang w:val="en-US"/>
              </w:rPr>
            </w:pPr>
            <w:r>
              <w:rPr>
                <w:b/>
                <w:noProof/>
                <w:lang w:val="en-US"/>
              </w:rPr>
              <w:t>Ingestion</w:t>
            </w:r>
            <w:r w:rsidRPr="0052297F">
              <w:rPr>
                <w:lang w:val="en-US"/>
              </w:rPr>
              <w:t>:</w:t>
            </w:r>
            <w:r>
              <w:rPr>
                <w:b/>
                <w:lang w:val="en-US"/>
              </w:rPr>
              <w:t xml:space="preserve"> </w:t>
            </w:r>
            <w:r w:rsidRPr="00A01E1C">
              <w:rPr>
                <w:noProof/>
                <w:lang w:val="en-US"/>
              </w:rPr>
              <w:t>Rinse mouth out with water. Do NOT induce vomiting. Call a poison center or a doctor if you feel unwell.</w:t>
            </w:r>
          </w:p>
        </w:tc>
      </w:tr>
      <w:tr w:rsidR="005D4337" w14:paraId="3E97106D" w14:textId="77777777" w:rsidTr="00D30A3D">
        <w:trPr>
          <w:cantSplit/>
        </w:trPr>
        <w:tc>
          <w:tcPr>
            <w:tcW w:w="10642" w:type="dxa"/>
            <w:tcMar>
              <w:left w:w="0" w:type="dxa"/>
            </w:tcMar>
          </w:tcPr>
          <w:p w14:paraId="5E6B337D" w14:textId="2BBB64B8" w:rsidR="00DD704B" w:rsidRPr="00DD704B" w:rsidRDefault="00DD704B" w:rsidP="00D30A3D">
            <w:r>
              <w:rPr>
                <w:b/>
                <w:noProof/>
                <w:lang w:val="en-US"/>
              </w:rPr>
              <w:t>Most Important Symptoms/Effects</w:t>
            </w:r>
            <w:r w:rsidRPr="0052297F">
              <w:rPr>
                <w:lang w:val="en-US"/>
              </w:rPr>
              <w:t>:</w:t>
            </w:r>
            <w:r>
              <w:rPr>
                <w:b/>
                <w:lang w:val="en-US"/>
              </w:rPr>
              <w:t xml:space="preserve"> </w:t>
            </w:r>
            <w:r>
              <w:rPr>
                <w:noProof/>
              </w:rPr>
              <w:t xml:space="preserve">Causes serious eye irritation,May cause slight irritation to the skin </w:t>
            </w:r>
            <w:r>
              <w:rPr>
                <w:b/>
                <w:bCs/>
                <w:sz w:val="23"/>
                <w:szCs w:val="23"/>
              </w:rPr>
              <w:t xml:space="preserve"> </w:t>
            </w:r>
          </w:p>
          <w:p w14:paraId="3AB7F74D" w14:textId="68C4BBF2" w:rsidR="00BA6DF0" w:rsidRPr="008129EA" w:rsidRDefault="00386220" w:rsidP="00D30A3D">
            <w:pPr>
              <w:rPr>
                <w:lang w:val="en-US"/>
              </w:rPr>
            </w:pPr>
            <w:r w:rsidRPr="008129EA">
              <w:rPr>
                <w:b/>
                <w:noProof/>
                <w:lang w:val="en-US"/>
              </w:rPr>
              <w:t>Immediate medical attention and special treatment, if necessary</w:t>
            </w:r>
            <w:r w:rsidRPr="0052297F">
              <w:rPr>
                <w:lang w:val="en-US"/>
              </w:rPr>
              <w:t>:</w:t>
            </w:r>
            <w:r>
              <w:rPr>
                <w:b/>
                <w:lang w:val="en-US"/>
              </w:rPr>
              <w:t xml:space="preserve"> </w:t>
            </w:r>
            <w:r w:rsidR="00D60B87">
              <w:rPr>
                <w:noProof/>
                <w:lang w:val="en-US"/>
              </w:rPr>
              <w:t>Treat symptomatically.</w:t>
            </w:r>
          </w:p>
        </w:tc>
      </w:tr>
    </w:tbl>
    <w:p w14:paraId="445DFC11" w14:textId="77777777" w:rsidR="0075599D" w:rsidRDefault="00386220" w:rsidP="00074D10">
      <w:pPr>
        <w:pStyle w:val="Heading"/>
        <w:outlineLvl w:val="0"/>
        <w:rPr>
          <w:lang w:val="en-US"/>
        </w:rPr>
      </w:pPr>
      <w:r>
        <w:rPr>
          <w:lang w:val="en-US"/>
        </w:rPr>
        <w:t xml:space="preserve">5.   </w:t>
      </w:r>
      <w:r w:rsidR="00AC5C22">
        <w:rPr>
          <w:noProof/>
          <w:lang w:val="en-US"/>
        </w:rPr>
        <w:t>Fire-fighting measures</w:t>
      </w:r>
    </w:p>
    <w:p w14:paraId="649BE32D"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5D4337" w14:paraId="50789FAA" w14:textId="77777777" w:rsidTr="00D30A3D">
        <w:trPr>
          <w:cantSplit/>
        </w:trPr>
        <w:tc>
          <w:tcPr>
            <w:tcW w:w="10642" w:type="dxa"/>
            <w:tcMar>
              <w:left w:w="0" w:type="dxa"/>
            </w:tcMar>
          </w:tcPr>
          <w:p w14:paraId="4B672EBB" w14:textId="77777777" w:rsidR="000657E7" w:rsidRPr="00A01E1C" w:rsidRDefault="00386220" w:rsidP="00D30A3D">
            <w:pPr>
              <w:rPr>
                <w:lang w:val="en-US"/>
              </w:rPr>
            </w:pPr>
            <w:r w:rsidRPr="00074D10">
              <w:rPr>
                <w:b/>
                <w:noProof/>
                <w:lang w:val="en-US"/>
              </w:rPr>
              <w:t>Suitable extinguishing media</w:t>
            </w:r>
            <w:r w:rsidRPr="00EF0AD6">
              <w:rPr>
                <w:lang w:val="en-US"/>
              </w:rPr>
              <w:t xml:space="preserve">: </w:t>
            </w:r>
            <w:r>
              <w:rPr>
                <w:noProof/>
                <w:lang w:val="en-US"/>
              </w:rPr>
              <w:t>Use extinguishing media appropriate for surrounding fire.</w:t>
            </w:r>
          </w:p>
        </w:tc>
      </w:tr>
      <w:tr w:rsidR="005D4337" w14:paraId="041DECE8" w14:textId="77777777" w:rsidTr="00D30A3D">
        <w:trPr>
          <w:cantSplit/>
        </w:trPr>
        <w:tc>
          <w:tcPr>
            <w:tcW w:w="10642" w:type="dxa"/>
            <w:tcMar>
              <w:left w:w="0" w:type="dxa"/>
            </w:tcMar>
          </w:tcPr>
          <w:p w14:paraId="3E920D88" w14:textId="77777777" w:rsidR="000657E7" w:rsidRPr="00A01E1C" w:rsidRDefault="00386220" w:rsidP="00D30A3D">
            <w:pPr>
              <w:rPr>
                <w:lang w:val="en-US"/>
              </w:rPr>
            </w:pPr>
            <w:r w:rsidRPr="00074D10">
              <w:rPr>
                <w:b/>
                <w:noProof/>
                <w:lang w:val="en-US"/>
              </w:rPr>
              <w:t>Unsuitable extinguishing media</w:t>
            </w:r>
            <w:r w:rsidRPr="00EF0AD6">
              <w:rPr>
                <w:lang w:val="en-US"/>
              </w:rPr>
              <w:t xml:space="preserve">: </w:t>
            </w:r>
            <w:r>
              <w:rPr>
                <w:noProof/>
                <w:lang w:val="en-US"/>
              </w:rPr>
              <w:t>None.</w:t>
            </w:r>
          </w:p>
        </w:tc>
      </w:tr>
      <w:tr w:rsidR="005D4337" w14:paraId="6DB84C0D" w14:textId="77777777" w:rsidTr="00D30A3D">
        <w:trPr>
          <w:cantSplit/>
        </w:trPr>
        <w:tc>
          <w:tcPr>
            <w:tcW w:w="10642" w:type="dxa"/>
            <w:tcMar>
              <w:left w:w="0" w:type="dxa"/>
            </w:tcMar>
          </w:tcPr>
          <w:p w14:paraId="0B16333C" w14:textId="77777777" w:rsidR="000657E7" w:rsidRPr="00A01E1C" w:rsidRDefault="00386220" w:rsidP="00D30A3D">
            <w:pPr>
              <w:rPr>
                <w:lang w:val="en-US"/>
              </w:rPr>
            </w:pPr>
            <w:r w:rsidRPr="00074D10">
              <w:rPr>
                <w:b/>
                <w:noProof/>
                <w:lang w:val="en-US"/>
              </w:rPr>
              <w:t>Fire hazard</w:t>
            </w:r>
            <w:r w:rsidRPr="00EF0AD6">
              <w:rPr>
                <w:lang w:val="en-US"/>
              </w:rPr>
              <w:t xml:space="preserve">: </w:t>
            </w:r>
            <w:r w:rsidRPr="00A01E1C">
              <w:rPr>
                <w:noProof/>
                <w:lang w:val="en-US"/>
              </w:rPr>
              <w:t>This product is not classified as flammable or combustible. Thermal decomposition generates: Formic acid. Carbon oxides (CO, CO2).</w:t>
            </w:r>
          </w:p>
        </w:tc>
      </w:tr>
      <w:tr w:rsidR="005D4337" w14:paraId="0FDB9D1F" w14:textId="77777777" w:rsidTr="00D30A3D">
        <w:trPr>
          <w:cantSplit/>
        </w:trPr>
        <w:tc>
          <w:tcPr>
            <w:tcW w:w="10642" w:type="dxa"/>
            <w:tcMar>
              <w:left w:w="0" w:type="dxa"/>
            </w:tcMar>
          </w:tcPr>
          <w:p w14:paraId="524A84F5" w14:textId="77777777" w:rsidR="000657E7" w:rsidRPr="00A01E1C" w:rsidRDefault="00386220" w:rsidP="00D30A3D">
            <w:pPr>
              <w:rPr>
                <w:lang w:val="en-US"/>
              </w:rPr>
            </w:pPr>
            <w:r w:rsidRPr="00074D10">
              <w:rPr>
                <w:b/>
                <w:noProof/>
                <w:lang w:val="en-US"/>
              </w:rPr>
              <w:t>Special protective equipment and precautions for fire-fighters</w:t>
            </w:r>
            <w:r w:rsidRPr="00EF0AD6">
              <w:rPr>
                <w:lang w:val="en-US"/>
              </w:rPr>
              <w:t xml:space="preserve">: </w:t>
            </w:r>
            <w:r>
              <w:rPr>
                <w:noProof/>
                <w:lang w:val="en-US"/>
              </w:rPr>
              <w:t xml:space="preserve">Do not attempt to take action without suitable protective equipment. </w:t>
            </w:r>
          </w:p>
        </w:tc>
      </w:tr>
    </w:tbl>
    <w:p w14:paraId="77277A3C" w14:textId="77777777" w:rsidR="0075599D" w:rsidRDefault="00386220" w:rsidP="00696DE1">
      <w:pPr>
        <w:pStyle w:val="Heading"/>
        <w:outlineLvl w:val="0"/>
        <w:rPr>
          <w:lang w:val="en-US"/>
        </w:rPr>
      </w:pPr>
      <w:r>
        <w:rPr>
          <w:lang w:val="en-US"/>
        </w:rPr>
        <w:t xml:space="preserve">6.   </w:t>
      </w:r>
      <w:r w:rsidR="002A52C5" w:rsidRPr="00BA6DF0">
        <w:rPr>
          <w:noProof/>
          <w:lang w:val="en-CA"/>
        </w:rPr>
        <w:t>Accidental release measures</w:t>
      </w:r>
    </w:p>
    <w:p w14:paraId="4089570B"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5D4337" w14:paraId="0F921E78" w14:textId="77777777" w:rsidTr="00B970E7">
        <w:trPr>
          <w:cantSplit/>
        </w:trPr>
        <w:tc>
          <w:tcPr>
            <w:tcW w:w="10642" w:type="dxa"/>
            <w:tcMar>
              <w:left w:w="0" w:type="dxa"/>
            </w:tcMar>
          </w:tcPr>
          <w:p w14:paraId="6FDD1596" w14:textId="77777777" w:rsidR="00B970E7" w:rsidRPr="00A01E1C" w:rsidRDefault="00386220" w:rsidP="00223725">
            <w:pPr>
              <w:rPr>
                <w:lang w:val="en-US"/>
              </w:rPr>
            </w:pPr>
            <w:r w:rsidRPr="00482DD8">
              <w:rPr>
                <w:b/>
                <w:noProof/>
                <w:lang w:val="en-US"/>
              </w:rPr>
              <w:t>Personal precautions, protective equipment and emergency procedures</w:t>
            </w:r>
            <w:r w:rsidRPr="007049E1">
              <w:rPr>
                <w:b/>
                <w:lang w:val="en-US"/>
              </w:rPr>
              <w:t xml:space="preserve">: </w:t>
            </w:r>
            <w:r w:rsidRPr="00A01E1C">
              <w:rPr>
                <w:noProof/>
                <w:lang w:val="en-US"/>
              </w:rPr>
              <w:t>Wear suitable protective clothing. Avoid contact with eyes, skin and clothing.</w:t>
            </w:r>
          </w:p>
        </w:tc>
      </w:tr>
      <w:tr w:rsidR="005D4337" w14:paraId="01FA0397" w14:textId="77777777" w:rsidTr="00B970E7">
        <w:trPr>
          <w:cantSplit/>
        </w:trPr>
        <w:tc>
          <w:tcPr>
            <w:tcW w:w="10642" w:type="dxa"/>
            <w:tcMar>
              <w:left w:w="0" w:type="dxa"/>
            </w:tcMar>
          </w:tcPr>
          <w:p w14:paraId="73A7A88C" w14:textId="77777777" w:rsidR="00B970E7" w:rsidRPr="00A01E1C" w:rsidRDefault="00B970E7" w:rsidP="00223725">
            <w:pPr>
              <w:rPr>
                <w:lang w:val="en-US"/>
              </w:rPr>
            </w:pPr>
          </w:p>
        </w:tc>
      </w:tr>
      <w:tr w:rsidR="005D4337" w14:paraId="1446696B" w14:textId="77777777" w:rsidTr="00B970E7">
        <w:trPr>
          <w:cantSplit/>
        </w:trPr>
        <w:tc>
          <w:tcPr>
            <w:tcW w:w="10642" w:type="dxa"/>
            <w:tcMar>
              <w:left w:w="0" w:type="dxa"/>
            </w:tcMar>
          </w:tcPr>
          <w:p w14:paraId="6F686DBA" w14:textId="77777777" w:rsidR="00B970E7" w:rsidRPr="006A60AB" w:rsidRDefault="00386220" w:rsidP="002E2B5F">
            <w:pPr>
              <w:spacing w:after="0"/>
              <w:rPr>
                <w:lang w:val="en-CA"/>
              </w:rPr>
            </w:pPr>
            <w:r w:rsidRPr="006A60AB">
              <w:rPr>
                <w:b/>
                <w:noProof/>
                <w:lang w:val="en-CA"/>
              </w:rPr>
              <w:t>Methods and material for containment and cleaning up</w:t>
            </w:r>
            <w:r>
              <w:rPr>
                <w:lang w:val="en-US"/>
              </w:rPr>
              <w:t xml:space="preserve">: </w:t>
            </w:r>
            <w:r>
              <w:rPr>
                <w:noProof/>
                <w:lang w:val="en-US"/>
              </w:rPr>
              <w:t xml:space="preserve">Collect spillage. </w:t>
            </w:r>
            <w:r w:rsidR="002E2B5F">
              <w:rPr>
                <w:lang w:val="en-US"/>
              </w:rPr>
              <w:t xml:space="preserve"> </w:t>
            </w:r>
            <w:r>
              <w:rPr>
                <w:noProof/>
                <w:lang w:val="en-US"/>
              </w:rPr>
              <w:t xml:space="preserve">Take up liquid spill into absorbent material. </w:t>
            </w:r>
            <w:r w:rsidR="002E2B5F">
              <w:rPr>
                <w:lang w:val="en-US"/>
              </w:rPr>
              <w:t xml:space="preserve"> </w:t>
            </w:r>
            <w:r w:rsidR="002E2B5F">
              <w:t xml:space="preserve"> </w:t>
            </w:r>
            <w:r w:rsidRPr="00A01E1C">
              <w:rPr>
                <w:noProof/>
                <w:lang w:val="en-US"/>
              </w:rPr>
              <w:t>Place in a suitable container for disposal in accordance with the waste regulations (see Section 13).</w:t>
            </w:r>
          </w:p>
        </w:tc>
      </w:tr>
    </w:tbl>
    <w:p w14:paraId="6C46E730" w14:textId="77777777" w:rsidR="0075599D" w:rsidRDefault="00386220" w:rsidP="00696DE1">
      <w:pPr>
        <w:pStyle w:val="Heading"/>
        <w:outlineLvl w:val="0"/>
        <w:rPr>
          <w:lang w:val="en-US"/>
        </w:rPr>
      </w:pPr>
      <w:r>
        <w:rPr>
          <w:lang w:val="en-US"/>
        </w:rPr>
        <w:t xml:space="preserve">7.   </w:t>
      </w:r>
      <w:r w:rsidR="002A52C5" w:rsidRPr="000657E7">
        <w:rPr>
          <w:noProof/>
          <w:lang w:val="en-CA"/>
        </w:rPr>
        <w:t>Handling and storage</w:t>
      </w:r>
    </w:p>
    <w:p w14:paraId="77201AEA" w14:textId="77777777" w:rsidR="006154F8" w:rsidRPr="006154F8" w:rsidRDefault="006154F8" w:rsidP="006154F8">
      <w:pPr>
        <w:pStyle w:val="SpacingBeforeSubheading"/>
      </w:pPr>
    </w:p>
    <w:tbl>
      <w:tblPr>
        <w:tblW w:w="0" w:type="auto"/>
        <w:tblInd w:w="-112" w:type="dxa"/>
        <w:tblLayout w:type="fixed"/>
        <w:tblLook w:val="04A0" w:firstRow="1" w:lastRow="0" w:firstColumn="1" w:lastColumn="0" w:noHBand="0" w:noVBand="1"/>
      </w:tblPr>
      <w:tblGrid>
        <w:gridCol w:w="10642"/>
      </w:tblGrid>
      <w:tr w:rsidR="005D4337" w14:paraId="3D389A3B" w14:textId="77777777" w:rsidTr="00D30A3D">
        <w:trPr>
          <w:cantSplit/>
        </w:trPr>
        <w:tc>
          <w:tcPr>
            <w:tcW w:w="10642" w:type="dxa"/>
            <w:tcMar>
              <w:left w:w="0" w:type="dxa"/>
            </w:tcMar>
          </w:tcPr>
          <w:p w14:paraId="25B5743A" w14:textId="77777777" w:rsidR="000657E7" w:rsidRPr="00A01E1C" w:rsidRDefault="00386220" w:rsidP="00D30A3D">
            <w:pPr>
              <w:rPr>
                <w:lang w:val="en-US"/>
              </w:rPr>
            </w:pPr>
            <w:r w:rsidRPr="00074D10">
              <w:rPr>
                <w:b/>
                <w:noProof/>
                <w:lang w:val="en-US"/>
              </w:rPr>
              <w:t>Precautions for safe handling</w:t>
            </w:r>
            <w:r>
              <w:rPr>
                <w:lang w:val="en-US"/>
              </w:rPr>
              <w:t xml:space="preserve">: </w:t>
            </w:r>
            <w:r w:rsidRPr="00A01E1C">
              <w:rPr>
                <w:noProof/>
                <w:lang w:val="en-US"/>
              </w:rPr>
              <w:t>Wear personal protective equipment. Avoid contact with eyes, skin and clothing. Wash hands with water and soap. Ensure adequate ventilation. Do not mix with other products. Empty containers retain product residue and can be hazardous.</w:t>
            </w:r>
          </w:p>
        </w:tc>
      </w:tr>
      <w:tr w:rsidR="005D4337" w14:paraId="6964BCFD" w14:textId="77777777" w:rsidTr="00D30A3D">
        <w:trPr>
          <w:cantSplit/>
        </w:trPr>
        <w:tc>
          <w:tcPr>
            <w:tcW w:w="10642" w:type="dxa"/>
            <w:tcMar>
              <w:left w:w="0" w:type="dxa"/>
            </w:tcMar>
          </w:tcPr>
          <w:p w14:paraId="3F819603" w14:textId="77777777" w:rsidR="000657E7" w:rsidRPr="00074D10" w:rsidRDefault="000657E7" w:rsidP="00D30A3D">
            <w:pPr>
              <w:rPr>
                <w:b/>
                <w:lang w:val="en-US"/>
              </w:rPr>
            </w:pPr>
          </w:p>
        </w:tc>
      </w:tr>
      <w:tr w:rsidR="005D4337" w14:paraId="6E32A813" w14:textId="77777777" w:rsidTr="00D30A3D">
        <w:trPr>
          <w:cantSplit/>
        </w:trPr>
        <w:tc>
          <w:tcPr>
            <w:tcW w:w="10642" w:type="dxa"/>
            <w:tcMar>
              <w:left w:w="0" w:type="dxa"/>
            </w:tcMar>
          </w:tcPr>
          <w:p w14:paraId="58B33630" w14:textId="77777777" w:rsidR="000657E7" w:rsidRPr="008910F1" w:rsidRDefault="00386220" w:rsidP="00D30A3D">
            <w:pPr>
              <w:rPr>
                <w:lang w:val="fr-BE"/>
              </w:rPr>
            </w:pPr>
            <w:r w:rsidRPr="00074D10">
              <w:rPr>
                <w:b/>
                <w:noProof/>
                <w:lang w:val="en-US"/>
              </w:rPr>
              <w:t>Storage conditions</w:t>
            </w:r>
            <w:r>
              <w:rPr>
                <w:lang w:val="en-US"/>
              </w:rPr>
              <w:t xml:space="preserve">: </w:t>
            </w:r>
            <w:r w:rsidRPr="008910F1">
              <w:rPr>
                <w:noProof/>
                <w:lang w:val="fr-BE"/>
              </w:rPr>
              <w:t>Store in a cool, well-ventilated place. Keep in original containers.</w:t>
            </w:r>
          </w:p>
        </w:tc>
      </w:tr>
    </w:tbl>
    <w:p w14:paraId="2866DC89" w14:textId="77777777" w:rsidR="0075599D" w:rsidRPr="000C7D84" w:rsidRDefault="00386220" w:rsidP="00696DE1">
      <w:pPr>
        <w:pStyle w:val="Heading"/>
        <w:outlineLvl w:val="0"/>
        <w:rPr>
          <w:lang w:val="fr-BE"/>
        </w:rPr>
      </w:pPr>
      <w:r>
        <w:rPr>
          <w:lang w:val="en-US"/>
        </w:rPr>
        <w:t xml:space="preserve">8.   </w:t>
      </w:r>
      <w:r w:rsidR="002A52C5">
        <w:rPr>
          <w:noProof/>
          <w:lang w:val="fr-BE"/>
        </w:rPr>
        <w:t>Exposure controls/personal protection</w:t>
      </w:r>
    </w:p>
    <w:p w14:paraId="0D274286" w14:textId="77777777" w:rsidR="00174EB6" w:rsidRDefault="00174EB6" w:rsidP="00174EB6">
      <w:pPr>
        <w:pStyle w:val="SpacingBeforeSubheading"/>
        <w:rPr>
          <w:lang w:val="fr-BE"/>
        </w:rPr>
      </w:pPr>
    </w:p>
    <w:p w14:paraId="362FBE7C" w14:textId="77777777" w:rsidR="006154F8" w:rsidRDefault="006154F8" w:rsidP="006154F8">
      <w:pPr>
        <w:pStyle w:val="Subheading"/>
        <w:rPr>
          <w:lang w:val="fr-BE"/>
        </w:rPr>
      </w:pPr>
    </w:p>
    <w:p w14:paraId="60AB708A" w14:textId="77777777" w:rsidR="007666D2" w:rsidRPr="00A01E1C" w:rsidRDefault="007666D2" w:rsidP="006F74D7">
      <w:pPr>
        <w:spacing w:after="0"/>
        <w:rPr>
          <w:sz w:val="4"/>
          <w:szCs w:val="4"/>
          <w:lang w:val="en-US"/>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6"/>
        <w:gridCol w:w="5809"/>
      </w:tblGrid>
      <w:tr w:rsidR="005D4337" w14:paraId="7A27EC71" w14:textId="77777777" w:rsidTr="000956AF">
        <w:tc>
          <w:tcPr>
            <w:tcW w:w="10485" w:type="dxa"/>
            <w:gridSpan w:val="2"/>
            <w:shd w:val="clear" w:color="auto" w:fill="auto"/>
          </w:tcPr>
          <w:p w14:paraId="2C0941A4" w14:textId="77777777" w:rsidR="006154F8" w:rsidRPr="006154F8" w:rsidRDefault="00386220" w:rsidP="00245163">
            <w:pPr>
              <w:spacing w:after="0"/>
              <w:rPr>
                <w:b/>
                <w:color w:val="000000"/>
                <w:lang w:val="en-US"/>
              </w:rPr>
            </w:pPr>
            <w:r>
              <w:rPr>
                <w:b/>
                <w:noProof/>
                <w:color w:val="000000"/>
                <w:lang w:val="en-US"/>
              </w:rPr>
              <w:t>Exposure guidelines:</w:t>
            </w:r>
          </w:p>
        </w:tc>
      </w:tr>
      <w:tr w:rsidR="005D4337" w14:paraId="74127652" w14:textId="77777777" w:rsidTr="00245163">
        <w:tc>
          <w:tcPr>
            <w:tcW w:w="4676" w:type="dxa"/>
            <w:shd w:val="clear" w:color="auto" w:fill="auto"/>
            <w:hideMark/>
          </w:tcPr>
          <w:p w14:paraId="68A6B045" w14:textId="77777777" w:rsidR="006B07CA" w:rsidRPr="006B07CA" w:rsidRDefault="00386220" w:rsidP="006B07CA">
            <w:pPr>
              <w:spacing w:after="0"/>
              <w:ind w:left="-90"/>
              <w:rPr>
                <w:bCs/>
                <w:lang w:val="en-US"/>
              </w:rPr>
            </w:pPr>
            <w:r>
              <w:rPr>
                <w:bCs/>
                <w:noProof/>
                <w:lang w:val="en-US"/>
              </w:rPr>
              <w:t>Citric acid</w:t>
            </w:r>
          </w:p>
        </w:tc>
        <w:tc>
          <w:tcPr>
            <w:tcW w:w="5809" w:type="dxa"/>
            <w:shd w:val="clear" w:color="auto" w:fill="auto"/>
            <w:hideMark/>
          </w:tcPr>
          <w:p w14:paraId="5DC545C5" w14:textId="77777777" w:rsidR="006154F8" w:rsidRDefault="00386220" w:rsidP="00245163">
            <w:pPr>
              <w:spacing w:after="0"/>
              <w:rPr>
                <w:color w:val="000000"/>
                <w:lang w:val="en-US"/>
              </w:rPr>
            </w:pPr>
            <w:r>
              <w:rPr>
                <w:color w:val="000000"/>
                <w:lang w:val="en-US"/>
              </w:rPr>
              <w:t>None established.</w:t>
            </w:r>
          </w:p>
        </w:tc>
      </w:tr>
      <w:tr w:rsidR="005D4337" w14:paraId="0CA24D87" w14:textId="77777777" w:rsidTr="00245163">
        <w:tc>
          <w:tcPr>
            <w:tcW w:w="4676" w:type="dxa"/>
            <w:shd w:val="clear" w:color="auto" w:fill="auto"/>
            <w:hideMark/>
          </w:tcPr>
          <w:p w14:paraId="03522D3E" w14:textId="4A06E4BD" w:rsidR="006B07CA" w:rsidRPr="006B07CA" w:rsidRDefault="00E453D6" w:rsidP="006B07CA">
            <w:pPr>
              <w:spacing w:after="0"/>
              <w:ind w:left="-90"/>
              <w:rPr>
                <w:bCs/>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5809" w:type="dxa"/>
            <w:shd w:val="clear" w:color="auto" w:fill="auto"/>
            <w:hideMark/>
          </w:tcPr>
          <w:p w14:paraId="029E43F9" w14:textId="77777777" w:rsidR="006154F8" w:rsidRDefault="00386220" w:rsidP="00245163">
            <w:pPr>
              <w:spacing w:after="0"/>
              <w:rPr>
                <w:color w:val="000000"/>
                <w:lang w:val="en-US"/>
              </w:rPr>
            </w:pPr>
            <w:r>
              <w:rPr>
                <w:color w:val="000000"/>
                <w:lang w:val="en-US"/>
              </w:rPr>
              <w:t>None established.</w:t>
            </w:r>
          </w:p>
        </w:tc>
      </w:tr>
      <w:tr w:rsidR="005D4337" w14:paraId="7C9169C2" w14:textId="77777777" w:rsidTr="00245163">
        <w:tc>
          <w:tcPr>
            <w:tcW w:w="4676" w:type="dxa"/>
            <w:shd w:val="clear" w:color="auto" w:fill="auto"/>
            <w:hideMark/>
          </w:tcPr>
          <w:p w14:paraId="4984E2A5" w14:textId="77777777" w:rsidR="006B07CA" w:rsidRPr="006B07CA" w:rsidRDefault="00386220" w:rsidP="006B07CA">
            <w:pPr>
              <w:spacing w:after="0"/>
              <w:ind w:left="-90"/>
              <w:rPr>
                <w:bCs/>
                <w:lang w:val="en-US"/>
              </w:rPr>
            </w:pPr>
            <w:r>
              <w:rPr>
                <w:bCs/>
                <w:noProof/>
                <w:lang w:val="en-US"/>
              </w:rPr>
              <w:t>Non-Hazardous Ingredients</w:t>
            </w:r>
          </w:p>
        </w:tc>
        <w:tc>
          <w:tcPr>
            <w:tcW w:w="5809" w:type="dxa"/>
            <w:shd w:val="clear" w:color="auto" w:fill="auto"/>
            <w:hideMark/>
          </w:tcPr>
          <w:p w14:paraId="09F7A569" w14:textId="77777777" w:rsidR="006154F8" w:rsidRDefault="00386220" w:rsidP="00245163">
            <w:pPr>
              <w:spacing w:after="0"/>
              <w:rPr>
                <w:color w:val="000000"/>
                <w:lang w:val="en-US"/>
              </w:rPr>
            </w:pPr>
            <w:r>
              <w:rPr>
                <w:color w:val="000000"/>
                <w:lang w:val="en-US"/>
              </w:rPr>
              <w:t>None established.</w:t>
            </w:r>
          </w:p>
        </w:tc>
      </w:tr>
      <w:tr w:rsidR="005D4337" w14:paraId="01EB8F86" w14:textId="77777777" w:rsidTr="00245163">
        <w:tc>
          <w:tcPr>
            <w:tcW w:w="4676" w:type="dxa"/>
            <w:shd w:val="clear" w:color="auto" w:fill="auto"/>
            <w:hideMark/>
          </w:tcPr>
          <w:p w14:paraId="719335A7" w14:textId="77777777" w:rsidR="006B07CA" w:rsidRPr="006B07CA" w:rsidRDefault="00386220" w:rsidP="006B07CA">
            <w:pPr>
              <w:spacing w:after="0"/>
              <w:ind w:left="-90"/>
              <w:rPr>
                <w:bCs/>
                <w:lang w:val="en-US"/>
              </w:rPr>
            </w:pPr>
            <w:r>
              <w:rPr>
                <w:bCs/>
                <w:noProof/>
                <w:lang w:val="en-US"/>
              </w:rPr>
              <w:t>Glycerin</w:t>
            </w:r>
          </w:p>
        </w:tc>
        <w:tc>
          <w:tcPr>
            <w:tcW w:w="5809" w:type="dxa"/>
            <w:shd w:val="clear" w:color="auto" w:fill="auto"/>
            <w:hideMark/>
          </w:tcPr>
          <w:p w14:paraId="377E4360" w14:textId="77777777" w:rsidR="009B65FB" w:rsidRDefault="00386220" w:rsidP="00245163">
            <w:pPr>
              <w:spacing w:after="0"/>
              <w:rPr>
                <w:color w:val="000000"/>
                <w:lang w:val="en-US"/>
              </w:rPr>
            </w:pPr>
            <w:r>
              <w:rPr>
                <w:noProof/>
                <w:color w:val="000000"/>
                <w:lang w:val="en-US"/>
              </w:rPr>
              <w:t>15 mg/m³ (Total dust)</w:t>
            </w:r>
            <w:r>
              <w:rPr>
                <w:noProof/>
                <w:color w:val="000000"/>
                <w:lang w:val="en-US"/>
              </w:rPr>
              <w:br/>
              <w:t xml:space="preserve">5 mg/m³ (Respirable fraction) TWA OSHA PEL; </w:t>
            </w:r>
          </w:p>
        </w:tc>
      </w:tr>
      <w:tr w:rsidR="005D4337" w14:paraId="04B9E3D0" w14:textId="77777777" w:rsidTr="00245163">
        <w:tc>
          <w:tcPr>
            <w:tcW w:w="4676" w:type="dxa"/>
            <w:shd w:val="clear" w:color="auto" w:fill="auto"/>
            <w:hideMark/>
          </w:tcPr>
          <w:p w14:paraId="44EDAC65" w14:textId="77777777" w:rsidR="006B07CA" w:rsidRPr="006B07CA" w:rsidRDefault="00386220" w:rsidP="006B07CA">
            <w:pPr>
              <w:spacing w:after="0"/>
              <w:ind w:left="-90"/>
              <w:rPr>
                <w:bCs/>
                <w:lang w:val="en-US"/>
              </w:rPr>
            </w:pPr>
            <w:r>
              <w:rPr>
                <w:bCs/>
                <w:noProof/>
                <w:lang w:val="en-US"/>
              </w:rPr>
              <w:t>Dipropylene glycol monomethyl ether</w:t>
            </w:r>
          </w:p>
        </w:tc>
        <w:tc>
          <w:tcPr>
            <w:tcW w:w="5809" w:type="dxa"/>
            <w:shd w:val="clear" w:color="auto" w:fill="auto"/>
            <w:hideMark/>
          </w:tcPr>
          <w:p w14:paraId="6CFB78AE" w14:textId="77777777" w:rsidR="009B65FB" w:rsidRPr="00386220" w:rsidRDefault="00386220" w:rsidP="00245163">
            <w:pPr>
              <w:spacing w:after="0"/>
              <w:rPr>
                <w:color w:val="000000"/>
                <w:lang w:val="es-MX"/>
              </w:rPr>
            </w:pPr>
            <w:r w:rsidRPr="00386220">
              <w:rPr>
                <w:noProof/>
                <w:color w:val="000000"/>
                <w:lang w:val="es-MX"/>
              </w:rPr>
              <w:t xml:space="preserve">600 mg/m³ TWA OSHA PEL; 100 ppm TWA OSHA PEL; </w:t>
            </w:r>
          </w:p>
          <w:p w14:paraId="0651A1D4" w14:textId="77777777" w:rsidR="005D63E1" w:rsidRDefault="00386220" w:rsidP="009B65FB">
            <w:pPr>
              <w:spacing w:after="0"/>
              <w:rPr>
                <w:lang w:val="en-US"/>
              </w:rPr>
            </w:pPr>
            <w:r>
              <w:rPr>
                <w:noProof/>
                <w:lang w:val="en-US"/>
              </w:rPr>
              <w:lastRenderedPageBreak/>
              <w:t xml:space="preserve">50 ppm TWA ACGIH </w:t>
            </w:r>
            <w:proofErr w:type="gramStart"/>
            <w:r>
              <w:rPr>
                <w:noProof/>
                <w:lang w:val="en-US"/>
              </w:rPr>
              <w:t xml:space="preserve">TLV; </w:t>
            </w:r>
            <w:r w:rsidR="009B65FB" w:rsidRPr="00A01E1C">
              <w:rPr>
                <w:lang w:val="en-US"/>
              </w:rPr>
              <w:t xml:space="preserve">  </w:t>
            </w:r>
            <w:proofErr w:type="gramEnd"/>
          </w:p>
        </w:tc>
      </w:tr>
      <w:tr w:rsidR="005D4337" w14:paraId="6A198735" w14:textId="77777777" w:rsidTr="00245163">
        <w:tc>
          <w:tcPr>
            <w:tcW w:w="4676" w:type="dxa"/>
            <w:shd w:val="clear" w:color="auto" w:fill="auto"/>
            <w:hideMark/>
          </w:tcPr>
          <w:p w14:paraId="6A6552F7" w14:textId="77777777" w:rsidR="006B07CA" w:rsidRPr="006B07CA" w:rsidRDefault="00386220" w:rsidP="006B07CA">
            <w:pPr>
              <w:spacing w:after="0"/>
              <w:ind w:left="-90"/>
              <w:rPr>
                <w:bCs/>
                <w:lang w:val="en-US"/>
              </w:rPr>
            </w:pPr>
            <w:r>
              <w:rPr>
                <w:bCs/>
                <w:noProof/>
                <w:lang w:val="en-US"/>
              </w:rPr>
              <w:lastRenderedPageBreak/>
              <w:t>2-(2-butoxyethoxy)ethanol</w:t>
            </w:r>
          </w:p>
        </w:tc>
        <w:tc>
          <w:tcPr>
            <w:tcW w:w="5809" w:type="dxa"/>
            <w:shd w:val="clear" w:color="auto" w:fill="auto"/>
            <w:hideMark/>
          </w:tcPr>
          <w:p w14:paraId="4C2CB49B" w14:textId="77777777" w:rsidR="005D63E1" w:rsidRDefault="00386220" w:rsidP="009B65FB">
            <w:pPr>
              <w:spacing w:after="0"/>
              <w:rPr>
                <w:lang w:val="en-US"/>
              </w:rPr>
            </w:pPr>
            <w:r>
              <w:rPr>
                <w:noProof/>
                <w:lang w:val="en-US"/>
              </w:rPr>
              <w:t xml:space="preserve">10 ppm (IFV - Inhalable fraction and vapor) TWA ACGIH </w:t>
            </w:r>
            <w:proofErr w:type="gramStart"/>
            <w:r>
              <w:rPr>
                <w:noProof/>
                <w:lang w:val="en-US"/>
              </w:rPr>
              <w:t xml:space="preserve">TLV; </w:t>
            </w:r>
            <w:r w:rsidR="009B65FB" w:rsidRPr="00A01E1C">
              <w:rPr>
                <w:lang w:val="en-US"/>
              </w:rPr>
              <w:t xml:space="preserve">  </w:t>
            </w:r>
            <w:proofErr w:type="gramEnd"/>
          </w:p>
        </w:tc>
      </w:tr>
    </w:tbl>
    <w:p w14:paraId="7064E17B" w14:textId="77777777" w:rsidR="007B1C6E" w:rsidRDefault="007B1C6E" w:rsidP="00BA0FAE">
      <w:pPr>
        <w:rPr>
          <w:sz w:val="4"/>
          <w:szCs w:val="4"/>
          <w:lang w:val="en-US"/>
        </w:rPr>
      </w:pPr>
    </w:p>
    <w:p w14:paraId="692B14BB" w14:textId="77777777" w:rsidR="007B1C6E" w:rsidRPr="00A01E1C" w:rsidRDefault="007B1C6E" w:rsidP="00BA0FAE">
      <w:pPr>
        <w:rPr>
          <w:sz w:val="4"/>
          <w:szCs w:val="4"/>
          <w:lang w:val="en-US"/>
        </w:rPr>
      </w:pPr>
    </w:p>
    <w:tbl>
      <w:tblPr>
        <w:tblW w:w="0" w:type="auto"/>
        <w:tblInd w:w="-112" w:type="dxa"/>
        <w:tblLayout w:type="fixed"/>
        <w:tblLook w:val="04A0" w:firstRow="1" w:lastRow="0" w:firstColumn="1" w:lastColumn="0" w:noHBand="0" w:noVBand="1"/>
      </w:tblPr>
      <w:tblGrid>
        <w:gridCol w:w="10642"/>
      </w:tblGrid>
      <w:tr w:rsidR="005D4337" w14:paraId="5A8588A1" w14:textId="77777777" w:rsidTr="008A5ED6">
        <w:trPr>
          <w:cantSplit/>
        </w:trPr>
        <w:tc>
          <w:tcPr>
            <w:tcW w:w="10642" w:type="dxa"/>
            <w:tcMar>
              <w:left w:w="0" w:type="dxa"/>
            </w:tcMar>
          </w:tcPr>
          <w:p w14:paraId="34C73D40" w14:textId="77777777" w:rsidR="008A5ED6" w:rsidRPr="00A01E1C" w:rsidRDefault="00386220" w:rsidP="00806C5E">
            <w:pPr>
              <w:rPr>
                <w:lang w:val="en-US"/>
              </w:rPr>
            </w:pPr>
            <w:r w:rsidRPr="008A5ED6">
              <w:rPr>
                <w:b/>
                <w:noProof/>
                <w:lang w:val="en-US"/>
              </w:rPr>
              <w:t>Appropriate engineering controls</w:t>
            </w:r>
            <w:r>
              <w:rPr>
                <w:lang w:val="en-US"/>
              </w:rPr>
              <w:t xml:space="preserve">: </w:t>
            </w:r>
            <w:r>
              <w:rPr>
                <w:noProof/>
                <w:lang w:val="en-US"/>
              </w:rPr>
              <w:t>No particular/specific measures required.</w:t>
            </w:r>
          </w:p>
        </w:tc>
      </w:tr>
      <w:tr w:rsidR="005D4337" w14:paraId="17902369" w14:textId="77777777" w:rsidTr="008A5ED6">
        <w:trPr>
          <w:cantSplit/>
        </w:trPr>
        <w:tc>
          <w:tcPr>
            <w:tcW w:w="10642" w:type="dxa"/>
            <w:tcMar>
              <w:left w:w="0" w:type="dxa"/>
            </w:tcMar>
          </w:tcPr>
          <w:p w14:paraId="4FD77429" w14:textId="77777777" w:rsidR="008A5ED6" w:rsidRPr="00A01E1C" w:rsidRDefault="00386220" w:rsidP="003E5480">
            <w:pPr>
              <w:rPr>
                <w:lang w:val="en-US"/>
              </w:rPr>
            </w:pPr>
            <w:r w:rsidRPr="008A5ED6">
              <w:rPr>
                <w:b/>
                <w:noProof/>
                <w:lang w:val="en-US"/>
              </w:rPr>
              <w:t>Environmental exposure controls</w:t>
            </w:r>
            <w:r>
              <w:rPr>
                <w:lang w:val="en-US"/>
              </w:rPr>
              <w:t xml:space="preserve">: </w:t>
            </w:r>
            <w:r>
              <w:rPr>
                <w:noProof/>
                <w:lang w:val="en-US"/>
              </w:rPr>
              <w:t>Avoid release to the environment.</w:t>
            </w:r>
          </w:p>
        </w:tc>
      </w:tr>
    </w:tbl>
    <w:p w14:paraId="0FAB36CF" w14:textId="77777777" w:rsidR="007B2E5F" w:rsidRDefault="007B2E5F" w:rsidP="006154F8">
      <w:pPr>
        <w:pStyle w:val="SpacingBeforeSubheading"/>
      </w:pPr>
    </w:p>
    <w:p w14:paraId="36625780" w14:textId="77777777" w:rsidR="006154F8" w:rsidRPr="006154F8" w:rsidRDefault="006154F8" w:rsidP="006154F8">
      <w:pPr>
        <w:pStyle w:val="SpacingBeforeSubheading"/>
      </w:pPr>
    </w:p>
    <w:p w14:paraId="75C39B18" w14:textId="77777777" w:rsidR="007B2E5F" w:rsidRPr="00E900AB" w:rsidRDefault="007B2E5F" w:rsidP="007B2E5F">
      <w:pPr>
        <w:spacing w:after="0"/>
        <w:rPr>
          <w:sz w:val="2"/>
          <w:szCs w:val="2"/>
          <w:lang w:val="nl-BE"/>
        </w:rPr>
      </w:pP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0686"/>
      </w:tblGrid>
      <w:tr w:rsidR="005D4337" w14:paraId="6AAE8735" w14:textId="77777777" w:rsidTr="003E5480">
        <w:trPr>
          <w:cantSplit/>
        </w:trPr>
        <w:tc>
          <w:tcPr>
            <w:tcW w:w="10686" w:type="dxa"/>
            <w:tcBorders>
              <w:top w:val="nil"/>
              <w:left w:val="nil"/>
              <w:bottom w:val="nil"/>
              <w:right w:val="nil"/>
            </w:tcBorders>
          </w:tcPr>
          <w:p w14:paraId="6C21E080" w14:textId="77777777" w:rsidR="006154F8" w:rsidRPr="00D62AFB" w:rsidRDefault="00386220" w:rsidP="00A50E5C">
            <w:pPr>
              <w:keepNext/>
              <w:spacing w:before="60"/>
              <w:ind w:left="-90"/>
              <w:rPr>
                <w:b/>
              </w:rPr>
            </w:pPr>
            <w:r>
              <w:rPr>
                <w:b/>
                <w:noProof/>
              </w:rPr>
              <w:t>Personal protective equipment:</w:t>
            </w:r>
          </w:p>
        </w:tc>
      </w:tr>
      <w:tr w:rsidR="005D4337" w14:paraId="610AFF01" w14:textId="77777777" w:rsidTr="003E5480">
        <w:trPr>
          <w:cantSplit/>
        </w:trPr>
        <w:tc>
          <w:tcPr>
            <w:tcW w:w="10686" w:type="dxa"/>
            <w:tcBorders>
              <w:top w:val="nil"/>
              <w:left w:val="nil"/>
              <w:bottom w:val="nil"/>
              <w:right w:val="nil"/>
            </w:tcBorders>
          </w:tcPr>
          <w:p w14:paraId="4485EE12" w14:textId="77777777" w:rsidR="004F7E08" w:rsidRPr="00BB6149" w:rsidRDefault="00386220" w:rsidP="00A50E5C">
            <w:pPr>
              <w:keepNext/>
              <w:spacing w:before="60"/>
              <w:ind w:left="-90"/>
              <w:rPr>
                <w:b/>
              </w:rPr>
            </w:pPr>
            <w:r>
              <w:rPr>
                <w:b/>
                <w:noProof/>
              </w:rPr>
              <w:t>Hand protection</w:t>
            </w:r>
            <w:r w:rsidRPr="00FC61AB">
              <w:t>:</w:t>
            </w:r>
            <w:r>
              <w:rPr>
                <w:b/>
              </w:rPr>
              <w:t xml:space="preserve"> </w:t>
            </w:r>
            <w:r>
              <w:rPr>
                <w:noProof/>
              </w:rPr>
              <w:t>None under normal conditions</w:t>
            </w:r>
          </w:p>
        </w:tc>
      </w:tr>
      <w:tr w:rsidR="005D4337" w14:paraId="71396AF4" w14:textId="77777777" w:rsidTr="003E5480">
        <w:trPr>
          <w:cantSplit/>
        </w:trPr>
        <w:tc>
          <w:tcPr>
            <w:tcW w:w="10686" w:type="dxa"/>
            <w:tcBorders>
              <w:top w:val="nil"/>
              <w:left w:val="nil"/>
              <w:bottom w:val="nil"/>
              <w:right w:val="nil"/>
            </w:tcBorders>
          </w:tcPr>
          <w:p w14:paraId="7DE5BABA" w14:textId="77777777" w:rsidR="004F7E08" w:rsidRPr="00BB6149" w:rsidRDefault="00386220" w:rsidP="00A50E5C">
            <w:pPr>
              <w:keepNext/>
              <w:spacing w:before="60"/>
              <w:ind w:left="-90"/>
              <w:rPr>
                <w:b/>
              </w:rPr>
            </w:pPr>
            <w:r>
              <w:rPr>
                <w:b/>
                <w:noProof/>
              </w:rPr>
              <w:t>Eye protection</w:t>
            </w:r>
            <w:r w:rsidRPr="00FC61AB">
              <w:t>:</w:t>
            </w:r>
            <w:r w:rsidRPr="00FC61AB">
              <w:rPr>
                <w:color w:val="808080"/>
              </w:rPr>
              <w:t xml:space="preserve"> </w:t>
            </w:r>
            <w:bookmarkStart w:id="0" w:name="_Hlk183351131"/>
            <w:r w:rsidRPr="00FA17EA">
              <w:rPr>
                <w:noProof/>
              </w:rPr>
              <w:t>Avoid contact with eyes. If there is a risk of liquid being splashed : Chemical goggles or safety glasses</w:t>
            </w:r>
            <w:bookmarkEnd w:id="0"/>
          </w:p>
        </w:tc>
      </w:tr>
      <w:tr w:rsidR="005D4337" w14:paraId="32A06B5C" w14:textId="77777777" w:rsidTr="003E5480">
        <w:trPr>
          <w:cantSplit/>
        </w:trPr>
        <w:tc>
          <w:tcPr>
            <w:tcW w:w="10686" w:type="dxa"/>
            <w:tcBorders>
              <w:top w:val="nil"/>
              <w:left w:val="nil"/>
              <w:bottom w:val="nil"/>
              <w:right w:val="nil"/>
            </w:tcBorders>
          </w:tcPr>
          <w:p w14:paraId="42C8F65F" w14:textId="77777777" w:rsidR="004F7E08" w:rsidRPr="00BB6149" w:rsidRDefault="00386220" w:rsidP="00A50E5C">
            <w:pPr>
              <w:keepNext/>
              <w:spacing w:before="60"/>
              <w:ind w:left="-90"/>
              <w:rPr>
                <w:b/>
              </w:rPr>
            </w:pPr>
            <w:r>
              <w:rPr>
                <w:b/>
                <w:noProof/>
              </w:rPr>
              <w:t>Skin and body protection</w:t>
            </w:r>
            <w:r>
              <w:t xml:space="preserve">: </w:t>
            </w:r>
            <w:r>
              <w:rPr>
                <w:noProof/>
              </w:rPr>
              <w:t>None under normal conditions</w:t>
            </w:r>
          </w:p>
        </w:tc>
      </w:tr>
      <w:tr w:rsidR="005D4337" w14:paraId="6BDAB6A8" w14:textId="77777777" w:rsidTr="003E5480">
        <w:trPr>
          <w:cantSplit/>
        </w:trPr>
        <w:tc>
          <w:tcPr>
            <w:tcW w:w="10686" w:type="dxa"/>
            <w:tcBorders>
              <w:top w:val="nil"/>
              <w:left w:val="nil"/>
              <w:bottom w:val="nil"/>
              <w:right w:val="nil"/>
            </w:tcBorders>
          </w:tcPr>
          <w:p w14:paraId="4F4381E3" w14:textId="77777777" w:rsidR="004F7E08" w:rsidRPr="00BB6149" w:rsidRDefault="00386220" w:rsidP="00A50E5C">
            <w:pPr>
              <w:keepNext/>
              <w:spacing w:before="60"/>
              <w:ind w:left="-90"/>
              <w:rPr>
                <w:b/>
              </w:rPr>
            </w:pPr>
            <w:r>
              <w:rPr>
                <w:b/>
                <w:noProof/>
              </w:rPr>
              <w:t>Respiratory protection</w:t>
            </w:r>
            <w:r>
              <w:t xml:space="preserve">: </w:t>
            </w:r>
            <w:r w:rsidRPr="00CA1B6C">
              <w:rPr>
                <w:noProof/>
              </w:rPr>
              <w:t>Not required for normal conditions of use. In operations where exposure limits are exceeded or exposure levels are excessive, an approved respirator should be used. Respirator selection and use should be based on contaminant type, form and concentration. Follow applicable regulations and good Industrial Hygiene practice.</w:t>
            </w:r>
          </w:p>
        </w:tc>
      </w:tr>
    </w:tbl>
    <w:p w14:paraId="409E3907" w14:textId="77777777" w:rsidR="007B2E5F" w:rsidRPr="006A60AB" w:rsidRDefault="007B2E5F" w:rsidP="007B2E5F">
      <w:pPr>
        <w:spacing w:after="0"/>
        <w:rPr>
          <w:sz w:val="2"/>
          <w:szCs w:val="2"/>
          <w:lang w:val="fr-BE"/>
        </w:rPr>
      </w:pPr>
    </w:p>
    <w:p w14:paraId="10FE8DE6" w14:textId="77777777" w:rsidR="006154F8" w:rsidRDefault="006154F8" w:rsidP="006154F8">
      <w:pPr>
        <w:pStyle w:val="SpacingBeforeSubheading"/>
      </w:pPr>
    </w:p>
    <w:p w14:paraId="1096678E" w14:textId="77777777" w:rsidR="0075599D" w:rsidRPr="000C7D84" w:rsidRDefault="00386220" w:rsidP="00696DE1">
      <w:pPr>
        <w:pStyle w:val="Heading"/>
        <w:outlineLvl w:val="0"/>
        <w:rPr>
          <w:lang w:val="fr-BE"/>
        </w:rPr>
      </w:pPr>
      <w:r>
        <w:rPr>
          <w:lang w:val="en-US"/>
        </w:rPr>
        <w:t xml:space="preserve">9.   </w:t>
      </w:r>
      <w:r w:rsidR="002A52C5">
        <w:rPr>
          <w:noProof/>
          <w:lang w:val="fr-BE"/>
        </w:rPr>
        <w:t>Physical and chemical properties</w:t>
      </w:r>
    </w:p>
    <w:p w14:paraId="750F727F" w14:textId="77777777" w:rsidR="00174EB6" w:rsidRPr="000C7D84" w:rsidRDefault="00174EB6" w:rsidP="00174EB6">
      <w:pPr>
        <w:pStyle w:val="SpacingBeforeSubheading"/>
        <w:rPr>
          <w:lang w:val="fr-BE"/>
        </w:rPr>
      </w:pPr>
    </w:p>
    <w:p w14:paraId="6CA87004" w14:textId="77777777" w:rsidR="008B64E7" w:rsidRPr="003C3B9F" w:rsidRDefault="00386220" w:rsidP="00482DD8">
      <w:pPr>
        <w:sectPr w:rsidR="008B64E7" w:rsidRPr="003C3B9F" w:rsidSect="00681A2F">
          <w:headerReference w:type="default" r:id="rId12"/>
          <w:footerReference w:type="default" r:id="rId13"/>
          <w:headerReference w:type="first" r:id="rId14"/>
          <w:footerReference w:type="first" r:id="rId15"/>
          <w:type w:val="continuous"/>
          <w:pgSz w:w="12240" w:h="15840" w:code="1"/>
          <w:pgMar w:top="720" w:right="720" w:bottom="720" w:left="720" w:header="709" w:footer="709" w:gutter="0"/>
          <w:cols w:space="708"/>
          <w:titlePg/>
          <w:docGrid w:linePitch="360"/>
        </w:sectPr>
      </w:pPr>
      <w:r w:rsidRPr="005C5D8D">
        <w:rPr>
          <w:b/>
          <w:noProof/>
          <w:lang w:val="en-US"/>
        </w:rPr>
        <w:t xml:space="preserve">Appearance: </w:t>
      </w:r>
      <w:r>
        <w:rPr>
          <w:noProof/>
          <w:lang w:val="en-US"/>
        </w:rPr>
        <w:t>White to off-white. Dispersion.</w:t>
      </w:r>
    </w:p>
    <w:tbl>
      <w:tblPr>
        <w:tblW w:w="5026" w:type="dxa"/>
        <w:tblInd w:w="-4" w:type="dxa"/>
        <w:tblLayout w:type="fixed"/>
        <w:tblLook w:val="04A0" w:firstRow="1" w:lastRow="0" w:firstColumn="1" w:lastColumn="0" w:noHBand="0" w:noVBand="1"/>
      </w:tblPr>
      <w:tblGrid>
        <w:gridCol w:w="1822"/>
        <w:gridCol w:w="180"/>
        <w:gridCol w:w="3024"/>
      </w:tblGrid>
      <w:tr w:rsidR="005D4337" w14:paraId="3651E9BA" w14:textId="77777777" w:rsidTr="00867030">
        <w:trPr>
          <w:cantSplit/>
        </w:trPr>
        <w:tc>
          <w:tcPr>
            <w:tcW w:w="1822" w:type="dxa"/>
          </w:tcPr>
          <w:p w14:paraId="14DE294A" w14:textId="77777777" w:rsidR="000D2F41" w:rsidRPr="008B64E7" w:rsidRDefault="002A52C5" w:rsidP="00A70E42">
            <w:pPr>
              <w:rPr>
                <w:b/>
                <w:lang w:val="en-US"/>
              </w:rPr>
            </w:pPr>
            <w:r w:rsidRPr="008B64E7">
              <w:rPr>
                <w:b/>
                <w:noProof/>
                <w:lang w:val="en-US"/>
              </w:rPr>
              <w:t>Physical state</w:t>
            </w:r>
          </w:p>
        </w:tc>
        <w:tc>
          <w:tcPr>
            <w:tcW w:w="180" w:type="dxa"/>
            <w:tcMar>
              <w:left w:w="0" w:type="dxa"/>
              <w:right w:w="0" w:type="dxa"/>
            </w:tcMar>
          </w:tcPr>
          <w:p w14:paraId="29E2BBA6" w14:textId="77777777" w:rsidR="000D2F41" w:rsidRPr="00A01E1C" w:rsidRDefault="00386220" w:rsidP="00A70E42">
            <w:pPr>
              <w:rPr>
                <w:lang w:val="en-US"/>
              </w:rPr>
            </w:pPr>
            <w:r w:rsidRPr="00A01E1C">
              <w:rPr>
                <w:lang w:val="en-US"/>
              </w:rPr>
              <w:t>:</w:t>
            </w:r>
          </w:p>
        </w:tc>
        <w:tc>
          <w:tcPr>
            <w:tcW w:w="3024" w:type="dxa"/>
            <w:tcMar>
              <w:left w:w="0" w:type="dxa"/>
            </w:tcMar>
          </w:tcPr>
          <w:p w14:paraId="7A4598E2" w14:textId="77777777" w:rsidR="000D2F41" w:rsidRDefault="002A52C5" w:rsidP="00A70E42">
            <w:pPr>
              <w:spacing w:after="0"/>
              <w:rPr>
                <w:lang w:val="en-US"/>
              </w:rPr>
            </w:pPr>
            <w:r>
              <w:rPr>
                <w:noProof/>
                <w:lang w:val="en-US"/>
              </w:rPr>
              <w:t>Liquid</w:t>
            </w:r>
          </w:p>
          <w:p w14:paraId="5B06FE2D"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76BF70CB" w14:textId="77777777" w:rsidTr="00867030">
        <w:trPr>
          <w:cantSplit/>
        </w:trPr>
        <w:tc>
          <w:tcPr>
            <w:tcW w:w="1822" w:type="dxa"/>
          </w:tcPr>
          <w:p w14:paraId="7F805531" w14:textId="77777777" w:rsidR="000D2F41" w:rsidRPr="008B64E7" w:rsidRDefault="008036CA" w:rsidP="00A70E42">
            <w:pPr>
              <w:rPr>
                <w:b/>
                <w:lang w:val="en-US"/>
              </w:rPr>
            </w:pPr>
            <w:r>
              <w:rPr>
                <w:b/>
                <w:noProof/>
                <w:lang w:val="en-US"/>
              </w:rPr>
              <w:t>Color</w:t>
            </w:r>
          </w:p>
        </w:tc>
        <w:tc>
          <w:tcPr>
            <w:tcW w:w="180" w:type="dxa"/>
            <w:tcMar>
              <w:left w:w="0" w:type="dxa"/>
              <w:right w:w="0" w:type="dxa"/>
            </w:tcMar>
          </w:tcPr>
          <w:p w14:paraId="795123B8" w14:textId="77777777" w:rsidR="000D2F41" w:rsidRPr="00A01E1C" w:rsidRDefault="00386220" w:rsidP="00A70E42">
            <w:pPr>
              <w:rPr>
                <w:lang w:val="en-US"/>
              </w:rPr>
            </w:pPr>
            <w:r w:rsidRPr="00A01E1C">
              <w:rPr>
                <w:lang w:val="en-US"/>
              </w:rPr>
              <w:t>:</w:t>
            </w:r>
          </w:p>
        </w:tc>
        <w:tc>
          <w:tcPr>
            <w:tcW w:w="3024" w:type="dxa"/>
            <w:tcMar>
              <w:left w:w="0" w:type="dxa"/>
            </w:tcMar>
          </w:tcPr>
          <w:p w14:paraId="38D451D7" w14:textId="77777777" w:rsidR="000D2F41" w:rsidRDefault="002A52C5" w:rsidP="00A70E42">
            <w:pPr>
              <w:spacing w:after="0"/>
              <w:rPr>
                <w:lang w:val="en-US"/>
              </w:rPr>
            </w:pPr>
            <w:r>
              <w:rPr>
                <w:noProof/>
                <w:lang w:val="en-US"/>
              </w:rPr>
              <w:t>White to off-white</w:t>
            </w:r>
          </w:p>
          <w:p w14:paraId="445472A8"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74F344BF" w14:textId="77777777" w:rsidTr="00867030">
        <w:trPr>
          <w:cantSplit/>
        </w:trPr>
        <w:tc>
          <w:tcPr>
            <w:tcW w:w="1822" w:type="dxa"/>
          </w:tcPr>
          <w:p w14:paraId="29570CD1" w14:textId="77777777" w:rsidR="000D2F41" w:rsidRPr="008B64E7" w:rsidRDefault="00865E79" w:rsidP="00A70E42">
            <w:pPr>
              <w:rPr>
                <w:b/>
                <w:lang w:val="en-US"/>
              </w:rPr>
            </w:pPr>
            <w:r>
              <w:rPr>
                <w:b/>
                <w:noProof/>
                <w:lang w:val="en-US"/>
              </w:rPr>
              <w:t>Odor</w:t>
            </w:r>
          </w:p>
        </w:tc>
        <w:tc>
          <w:tcPr>
            <w:tcW w:w="180" w:type="dxa"/>
            <w:tcMar>
              <w:left w:w="0" w:type="dxa"/>
              <w:right w:w="0" w:type="dxa"/>
            </w:tcMar>
          </w:tcPr>
          <w:p w14:paraId="0B936527" w14:textId="77777777" w:rsidR="000D2F41" w:rsidRPr="00A01E1C" w:rsidRDefault="00386220" w:rsidP="00A70E42">
            <w:pPr>
              <w:rPr>
                <w:lang w:val="en-US"/>
              </w:rPr>
            </w:pPr>
            <w:r w:rsidRPr="00A01E1C">
              <w:rPr>
                <w:lang w:val="en-US"/>
              </w:rPr>
              <w:t>:</w:t>
            </w:r>
          </w:p>
        </w:tc>
        <w:tc>
          <w:tcPr>
            <w:tcW w:w="3024" w:type="dxa"/>
            <w:tcMar>
              <w:left w:w="0" w:type="dxa"/>
            </w:tcMar>
          </w:tcPr>
          <w:p w14:paraId="309C37A0" w14:textId="77777777" w:rsidR="000D2F41" w:rsidRDefault="002A52C5" w:rsidP="00A70E42">
            <w:pPr>
              <w:spacing w:after="0"/>
              <w:rPr>
                <w:lang w:val="en-US"/>
              </w:rPr>
            </w:pPr>
            <w:r>
              <w:rPr>
                <w:noProof/>
                <w:lang w:val="en-US"/>
              </w:rPr>
              <w:t>citrus-like</w:t>
            </w:r>
          </w:p>
          <w:p w14:paraId="740EC046"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386BCF09" w14:textId="77777777" w:rsidTr="00867030">
        <w:trPr>
          <w:cantSplit/>
        </w:trPr>
        <w:tc>
          <w:tcPr>
            <w:tcW w:w="1822" w:type="dxa"/>
          </w:tcPr>
          <w:p w14:paraId="33A15563" w14:textId="77777777" w:rsidR="000D2F41" w:rsidRPr="008B64E7" w:rsidRDefault="002A52C5" w:rsidP="00A70E42">
            <w:pPr>
              <w:rPr>
                <w:b/>
                <w:lang w:val="en-US"/>
              </w:rPr>
            </w:pPr>
            <w:r w:rsidRPr="008B64E7">
              <w:rPr>
                <w:b/>
                <w:noProof/>
                <w:lang w:val="en-US"/>
              </w:rPr>
              <w:t>Odor threshold</w:t>
            </w:r>
          </w:p>
        </w:tc>
        <w:tc>
          <w:tcPr>
            <w:tcW w:w="180" w:type="dxa"/>
            <w:tcMar>
              <w:left w:w="0" w:type="dxa"/>
              <w:right w:w="0" w:type="dxa"/>
            </w:tcMar>
          </w:tcPr>
          <w:p w14:paraId="4F55967F" w14:textId="77777777" w:rsidR="000D2F41" w:rsidRPr="00A01E1C" w:rsidRDefault="00386220" w:rsidP="00A70E42">
            <w:pPr>
              <w:rPr>
                <w:lang w:val="en-US"/>
              </w:rPr>
            </w:pPr>
            <w:r w:rsidRPr="00A01E1C">
              <w:rPr>
                <w:lang w:val="en-US"/>
              </w:rPr>
              <w:t>:</w:t>
            </w:r>
          </w:p>
        </w:tc>
        <w:tc>
          <w:tcPr>
            <w:tcW w:w="3024" w:type="dxa"/>
            <w:tcMar>
              <w:left w:w="0" w:type="dxa"/>
            </w:tcMar>
          </w:tcPr>
          <w:p w14:paraId="217B76AE" w14:textId="77777777" w:rsidR="002E1B61" w:rsidRPr="002E1B61" w:rsidRDefault="00386220" w:rsidP="002E1B61">
            <w:pPr>
              <w:rPr>
                <w:szCs w:val="22"/>
                <w:lang w:val="en-US"/>
              </w:rPr>
            </w:pPr>
            <w:r w:rsidRPr="002E1B61">
              <w:rPr>
                <w:szCs w:val="22"/>
                <w:lang w:val="en-US"/>
              </w:rPr>
              <w:t>No data available</w:t>
            </w:r>
          </w:p>
          <w:p w14:paraId="1884C44F"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0A3ADE9E" w14:textId="77777777" w:rsidTr="00867030">
        <w:trPr>
          <w:cantSplit/>
        </w:trPr>
        <w:tc>
          <w:tcPr>
            <w:tcW w:w="1822" w:type="dxa"/>
          </w:tcPr>
          <w:p w14:paraId="1AF258EC" w14:textId="77777777" w:rsidR="000D2F41" w:rsidRPr="008B64E7" w:rsidRDefault="002A52C5" w:rsidP="00A70E42">
            <w:pPr>
              <w:rPr>
                <w:b/>
                <w:lang w:val="en-US"/>
              </w:rPr>
            </w:pPr>
            <w:r w:rsidRPr="008B64E7">
              <w:rPr>
                <w:b/>
                <w:noProof/>
                <w:lang w:val="en-US"/>
              </w:rPr>
              <w:t>pH</w:t>
            </w:r>
          </w:p>
        </w:tc>
        <w:tc>
          <w:tcPr>
            <w:tcW w:w="180" w:type="dxa"/>
            <w:tcMar>
              <w:left w:w="0" w:type="dxa"/>
              <w:right w:w="0" w:type="dxa"/>
            </w:tcMar>
          </w:tcPr>
          <w:p w14:paraId="5E4A289B" w14:textId="77777777" w:rsidR="000D2F41" w:rsidRPr="00A01E1C" w:rsidRDefault="00386220" w:rsidP="00A70E42">
            <w:pPr>
              <w:rPr>
                <w:lang w:val="en-US"/>
              </w:rPr>
            </w:pPr>
            <w:r w:rsidRPr="00A01E1C">
              <w:rPr>
                <w:lang w:val="en-US"/>
              </w:rPr>
              <w:t>:</w:t>
            </w:r>
          </w:p>
        </w:tc>
        <w:tc>
          <w:tcPr>
            <w:tcW w:w="3024" w:type="dxa"/>
            <w:tcMar>
              <w:left w:w="0" w:type="dxa"/>
            </w:tcMar>
          </w:tcPr>
          <w:p w14:paraId="5E04981A" w14:textId="77777777" w:rsidR="000D2F41" w:rsidRDefault="002A52C5" w:rsidP="00A70E42">
            <w:pPr>
              <w:spacing w:after="0"/>
              <w:rPr>
                <w:lang w:val="en-US"/>
              </w:rPr>
            </w:pPr>
            <w:r>
              <w:rPr>
                <w:noProof/>
                <w:lang w:val="en-US"/>
              </w:rPr>
              <w:t>2.6</w:t>
            </w:r>
          </w:p>
          <w:p w14:paraId="714BF675"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56D5F3EA" w14:textId="77777777" w:rsidTr="00867030">
        <w:trPr>
          <w:cantSplit/>
        </w:trPr>
        <w:tc>
          <w:tcPr>
            <w:tcW w:w="1822" w:type="dxa"/>
          </w:tcPr>
          <w:p w14:paraId="0F7B0D79" w14:textId="77777777" w:rsidR="000D2F41" w:rsidRPr="008B64E7" w:rsidRDefault="002A52C5" w:rsidP="00A70E42">
            <w:pPr>
              <w:rPr>
                <w:b/>
                <w:lang w:val="en-US"/>
              </w:rPr>
            </w:pPr>
            <w:r w:rsidRPr="008B64E7">
              <w:rPr>
                <w:b/>
                <w:noProof/>
                <w:lang w:val="en-US"/>
              </w:rPr>
              <w:t>Melting point</w:t>
            </w:r>
          </w:p>
        </w:tc>
        <w:tc>
          <w:tcPr>
            <w:tcW w:w="180" w:type="dxa"/>
            <w:tcMar>
              <w:left w:w="0" w:type="dxa"/>
              <w:right w:w="0" w:type="dxa"/>
            </w:tcMar>
          </w:tcPr>
          <w:p w14:paraId="7EC085AA" w14:textId="77777777" w:rsidR="000D2F41" w:rsidRPr="00A01E1C" w:rsidRDefault="00386220" w:rsidP="00A70E42">
            <w:pPr>
              <w:rPr>
                <w:lang w:val="en-US"/>
              </w:rPr>
            </w:pPr>
            <w:r w:rsidRPr="00A01E1C">
              <w:rPr>
                <w:lang w:val="en-US"/>
              </w:rPr>
              <w:t>:</w:t>
            </w:r>
          </w:p>
        </w:tc>
        <w:tc>
          <w:tcPr>
            <w:tcW w:w="3024" w:type="dxa"/>
            <w:tcMar>
              <w:left w:w="0" w:type="dxa"/>
            </w:tcMar>
          </w:tcPr>
          <w:p w14:paraId="3AD4B921" w14:textId="77777777" w:rsidR="000D2F41" w:rsidRDefault="002A52C5" w:rsidP="00A70E42">
            <w:pPr>
              <w:spacing w:after="0"/>
              <w:rPr>
                <w:lang w:val="en-US"/>
              </w:rPr>
            </w:pPr>
            <w:r>
              <w:rPr>
                <w:noProof/>
                <w:lang w:val="en-US"/>
              </w:rPr>
              <w:t>Not applicable</w:t>
            </w:r>
          </w:p>
          <w:p w14:paraId="0DCEEFE6"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6B88BA0A" w14:textId="77777777" w:rsidTr="00867030">
        <w:trPr>
          <w:cantSplit/>
        </w:trPr>
        <w:tc>
          <w:tcPr>
            <w:tcW w:w="1822" w:type="dxa"/>
          </w:tcPr>
          <w:p w14:paraId="68FB3C09" w14:textId="77777777" w:rsidR="000D2F41" w:rsidRPr="008B64E7" w:rsidRDefault="002A52C5" w:rsidP="00A70E42">
            <w:pPr>
              <w:rPr>
                <w:b/>
                <w:lang w:val="en-US"/>
              </w:rPr>
            </w:pPr>
            <w:r w:rsidRPr="008B64E7">
              <w:rPr>
                <w:b/>
                <w:noProof/>
                <w:lang w:val="en-US"/>
              </w:rPr>
              <w:t>Freezing point</w:t>
            </w:r>
          </w:p>
        </w:tc>
        <w:tc>
          <w:tcPr>
            <w:tcW w:w="180" w:type="dxa"/>
            <w:tcMar>
              <w:left w:w="0" w:type="dxa"/>
              <w:right w:w="0" w:type="dxa"/>
            </w:tcMar>
          </w:tcPr>
          <w:p w14:paraId="093B11EB" w14:textId="77777777" w:rsidR="000D2F41" w:rsidRPr="00A01E1C" w:rsidRDefault="00386220" w:rsidP="00A70E42">
            <w:pPr>
              <w:rPr>
                <w:lang w:val="en-US"/>
              </w:rPr>
            </w:pPr>
            <w:r w:rsidRPr="00A01E1C">
              <w:rPr>
                <w:lang w:val="en-US"/>
              </w:rPr>
              <w:t>:</w:t>
            </w:r>
          </w:p>
        </w:tc>
        <w:tc>
          <w:tcPr>
            <w:tcW w:w="3024" w:type="dxa"/>
            <w:tcMar>
              <w:left w:w="0" w:type="dxa"/>
            </w:tcMar>
          </w:tcPr>
          <w:p w14:paraId="3A2B2662" w14:textId="77777777" w:rsidR="002E1B61" w:rsidRPr="002E1B61" w:rsidRDefault="00386220" w:rsidP="002E1B61">
            <w:pPr>
              <w:rPr>
                <w:szCs w:val="22"/>
                <w:lang w:val="en-US"/>
              </w:rPr>
            </w:pPr>
            <w:r w:rsidRPr="002E1B61">
              <w:rPr>
                <w:szCs w:val="22"/>
                <w:lang w:val="en-US"/>
              </w:rPr>
              <w:t>No data available</w:t>
            </w:r>
          </w:p>
          <w:p w14:paraId="246C586B" w14:textId="77777777" w:rsidR="000D2F41" w:rsidRPr="00A01E1C" w:rsidRDefault="000D2F41" w:rsidP="00613597">
            <w:pPr>
              <w:spacing w:after="0"/>
              <w:rPr>
                <w:sz w:val="6"/>
                <w:szCs w:val="6"/>
                <w:lang w:val="en-US"/>
              </w:rPr>
            </w:pPr>
          </w:p>
        </w:tc>
      </w:tr>
      <w:tr w:rsidR="005D4337" w14:paraId="70152E95" w14:textId="77777777" w:rsidTr="00867030">
        <w:trPr>
          <w:cantSplit/>
        </w:trPr>
        <w:tc>
          <w:tcPr>
            <w:tcW w:w="1822" w:type="dxa"/>
          </w:tcPr>
          <w:p w14:paraId="7756022C" w14:textId="77777777" w:rsidR="000D2F41" w:rsidRPr="008B64E7" w:rsidRDefault="002A52C5" w:rsidP="00A70E42">
            <w:pPr>
              <w:rPr>
                <w:b/>
                <w:lang w:val="en-US"/>
              </w:rPr>
            </w:pPr>
            <w:r w:rsidRPr="008B64E7">
              <w:rPr>
                <w:b/>
                <w:noProof/>
                <w:lang w:val="en-US"/>
              </w:rPr>
              <w:t>Boiling point</w:t>
            </w:r>
          </w:p>
        </w:tc>
        <w:tc>
          <w:tcPr>
            <w:tcW w:w="180" w:type="dxa"/>
            <w:tcMar>
              <w:left w:w="0" w:type="dxa"/>
              <w:right w:w="0" w:type="dxa"/>
            </w:tcMar>
          </w:tcPr>
          <w:p w14:paraId="399E4B98" w14:textId="77777777" w:rsidR="000D2F41" w:rsidRPr="00A01E1C" w:rsidRDefault="00386220" w:rsidP="00A70E42">
            <w:pPr>
              <w:rPr>
                <w:lang w:val="en-US"/>
              </w:rPr>
            </w:pPr>
            <w:r w:rsidRPr="00A01E1C">
              <w:rPr>
                <w:lang w:val="en-US"/>
              </w:rPr>
              <w:t>:</w:t>
            </w:r>
          </w:p>
        </w:tc>
        <w:tc>
          <w:tcPr>
            <w:tcW w:w="3024" w:type="dxa"/>
            <w:tcMar>
              <w:left w:w="0" w:type="dxa"/>
            </w:tcMar>
          </w:tcPr>
          <w:p w14:paraId="08C6D892" w14:textId="77777777" w:rsidR="002E1B61" w:rsidRPr="002E1B61" w:rsidRDefault="00386220" w:rsidP="002E1B61">
            <w:pPr>
              <w:rPr>
                <w:szCs w:val="22"/>
                <w:lang w:val="en-US"/>
              </w:rPr>
            </w:pPr>
            <w:r w:rsidRPr="002E1B61">
              <w:rPr>
                <w:szCs w:val="22"/>
                <w:lang w:val="en-US"/>
              </w:rPr>
              <w:t>No data available</w:t>
            </w:r>
          </w:p>
          <w:p w14:paraId="4F6EFE0E"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7C0C0D37" w14:textId="77777777" w:rsidTr="00867030">
        <w:trPr>
          <w:cantSplit/>
        </w:trPr>
        <w:tc>
          <w:tcPr>
            <w:tcW w:w="1822" w:type="dxa"/>
          </w:tcPr>
          <w:p w14:paraId="77A8FF9D" w14:textId="77777777" w:rsidR="000D2F41" w:rsidRPr="008B64E7" w:rsidRDefault="002A52C5" w:rsidP="00A70E42">
            <w:pPr>
              <w:rPr>
                <w:b/>
                <w:lang w:val="en-US"/>
              </w:rPr>
            </w:pPr>
            <w:r w:rsidRPr="008B64E7">
              <w:rPr>
                <w:b/>
                <w:noProof/>
                <w:lang w:val="en-US"/>
              </w:rPr>
              <w:t>Flash point</w:t>
            </w:r>
          </w:p>
        </w:tc>
        <w:tc>
          <w:tcPr>
            <w:tcW w:w="180" w:type="dxa"/>
            <w:tcMar>
              <w:left w:w="0" w:type="dxa"/>
              <w:right w:w="0" w:type="dxa"/>
            </w:tcMar>
          </w:tcPr>
          <w:p w14:paraId="2963230C" w14:textId="77777777" w:rsidR="000D2F41" w:rsidRPr="00A01E1C" w:rsidRDefault="00386220" w:rsidP="00A70E42">
            <w:pPr>
              <w:rPr>
                <w:lang w:val="en-US"/>
              </w:rPr>
            </w:pPr>
            <w:r w:rsidRPr="00A01E1C">
              <w:rPr>
                <w:lang w:val="en-US"/>
              </w:rPr>
              <w:t>:</w:t>
            </w:r>
          </w:p>
        </w:tc>
        <w:tc>
          <w:tcPr>
            <w:tcW w:w="3024" w:type="dxa"/>
            <w:tcMar>
              <w:left w:w="0" w:type="dxa"/>
            </w:tcMar>
          </w:tcPr>
          <w:p w14:paraId="5B444452" w14:textId="77777777" w:rsidR="000D2F41" w:rsidRDefault="002A52C5" w:rsidP="00A70E42">
            <w:pPr>
              <w:spacing w:after="0"/>
              <w:rPr>
                <w:lang w:val="en-US"/>
              </w:rPr>
            </w:pPr>
            <w:r>
              <w:rPr>
                <w:noProof/>
                <w:lang w:val="en-US"/>
              </w:rPr>
              <w:t>Not flammable</w:t>
            </w:r>
          </w:p>
          <w:p w14:paraId="64FDEA22"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49C0B729" w14:textId="77777777" w:rsidTr="00867030">
        <w:trPr>
          <w:cantSplit/>
        </w:trPr>
        <w:tc>
          <w:tcPr>
            <w:tcW w:w="1822" w:type="dxa"/>
          </w:tcPr>
          <w:p w14:paraId="7563E246" w14:textId="77777777" w:rsidR="000D2F41" w:rsidRPr="008B64E7" w:rsidRDefault="002A52C5" w:rsidP="00A70E42">
            <w:pPr>
              <w:rPr>
                <w:b/>
                <w:lang w:val="en-US"/>
              </w:rPr>
            </w:pPr>
            <w:r w:rsidRPr="008B64E7">
              <w:rPr>
                <w:b/>
                <w:noProof/>
                <w:lang w:val="en-US"/>
              </w:rPr>
              <w:t>Relative evaporation rate (butyl acetate=1)</w:t>
            </w:r>
          </w:p>
        </w:tc>
        <w:tc>
          <w:tcPr>
            <w:tcW w:w="180" w:type="dxa"/>
            <w:tcMar>
              <w:left w:w="0" w:type="dxa"/>
              <w:right w:w="0" w:type="dxa"/>
            </w:tcMar>
          </w:tcPr>
          <w:p w14:paraId="13EC9BD5" w14:textId="77777777" w:rsidR="000D2F41" w:rsidRPr="00A01E1C" w:rsidRDefault="00386220" w:rsidP="00A70E42">
            <w:pPr>
              <w:rPr>
                <w:lang w:val="en-US"/>
              </w:rPr>
            </w:pPr>
            <w:r w:rsidRPr="00A01E1C">
              <w:rPr>
                <w:lang w:val="en-US"/>
              </w:rPr>
              <w:t>:</w:t>
            </w:r>
          </w:p>
        </w:tc>
        <w:tc>
          <w:tcPr>
            <w:tcW w:w="3024" w:type="dxa"/>
            <w:tcMar>
              <w:left w:w="0" w:type="dxa"/>
            </w:tcMar>
          </w:tcPr>
          <w:p w14:paraId="7722EC5A" w14:textId="77777777" w:rsidR="002E1B61" w:rsidRPr="002E1B61" w:rsidRDefault="00386220" w:rsidP="002E1B61">
            <w:pPr>
              <w:rPr>
                <w:szCs w:val="22"/>
                <w:lang w:val="en-US"/>
              </w:rPr>
            </w:pPr>
            <w:r w:rsidRPr="002E1B61">
              <w:rPr>
                <w:szCs w:val="22"/>
                <w:lang w:val="en-US"/>
              </w:rPr>
              <w:t>No data available</w:t>
            </w:r>
          </w:p>
          <w:p w14:paraId="11D23ED2"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1D01F4E2" w14:textId="77777777" w:rsidTr="00867030">
        <w:trPr>
          <w:cantSplit/>
        </w:trPr>
        <w:tc>
          <w:tcPr>
            <w:tcW w:w="1822" w:type="dxa"/>
          </w:tcPr>
          <w:p w14:paraId="013F7491" w14:textId="77777777" w:rsidR="000D2F41" w:rsidRPr="008B64E7" w:rsidRDefault="002A52C5" w:rsidP="00A70E42">
            <w:pPr>
              <w:rPr>
                <w:b/>
                <w:lang w:val="en-US"/>
              </w:rPr>
            </w:pPr>
            <w:r w:rsidRPr="008B64E7">
              <w:rPr>
                <w:b/>
                <w:noProof/>
                <w:lang w:val="en-US"/>
              </w:rPr>
              <w:t>Flammability</w:t>
            </w:r>
          </w:p>
        </w:tc>
        <w:tc>
          <w:tcPr>
            <w:tcW w:w="180" w:type="dxa"/>
            <w:tcMar>
              <w:left w:w="0" w:type="dxa"/>
              <w:right w:w="0" w:type="dxa"/>
            </w:tcMar>
          </w:tcPr>
          <w:p w14:paraId="7A679BE4" w14:textId="77777777" w:rsidR="000D2F41" w:rsidRPr="00A01E1C" w:rsidRDefault="00386220" w:rsidP="00A70E42">
            <w:pPr>
              <w:rPr>
                <w:lang w:val="en-US"/>
              </w:rPr>
            </w:pPr>
            <w:r w:rsidRPr="00A01E1C">
              <w:rPr>
                <w:lang w:val="en-US"/>
              </w:rPr>
              <w:t>:</w:t>
            </w:r>
          </w:p>
        </w:tc>
        <w:tc>
          <w:tcPr>
            <w:tcW w:w="3024" w:type="dxa"/>
            <w:tcMar>
              <w:left w:w="0" w:type="dxa"/>
            </w:tcMar>
          </w:tcPr>
          <w:p w14:paraId="73D46307" w14:textId="77777777" w:rsidR="000D2F41" w:rsidRDefault="002A52C5" w:rsidP="00A70E42">
            <w:pPr>
              <w:spacing w:after="0"/>
              <w:rPr>
                <w:lang w:val="en-US"/>
              </w:rPr>
            </w:pPr>
            <w:r>
              <w:rPr>
                <w:noProof/>
                <w:lang w:val="en-US"/>
              </w:rPr>
              <w:t>Not applicable.</w:t>
            </w:r>
          </w:p>
          <w:p w14:paraId="35E7E9D2"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75628D40" w14:textId="77777777" w:rsidTr="00867030">
        <w:trPr>
          <w:cantSplit/>
        </w:trPr>
        <w:tc>
          <w:tcPr>
            <w:tcW w:w="1822" w:type="dxa"/>
          </w:tcPr>
          <w:p w14:paraId="6F1C428A" w14:textId="77777777" w:rsidR="000D2F41" w:rsidRPr="008B64E7" w:rsidRDefault="002A52C5" w:rsidP="00A70E42">
            <w:pPr>
              <w:rPr>
                <w:b/>
                <w:lang w:val="en-US"/>
              </w:rPr>
            </w:pPr>
            <w:r w:rsidRPr="008B64E7">
              <w:rPr>
                <w:b/>
                <w:noProof/>
                <w:lang w:val="en-US"/>
              </w:rPr>
              <w:t>Vapor pressure</w:t>
            </w:r>
          </w:p>
        </w:tc>
        <w:tc>
          <w:tcPr>
            <w:tcW w:w="180" w:type="dxa"/>
            <w:tcMar>
              <w:left w:w="0" w:type="dxa"/>
              <w:right w:w="0" w:type="dxa"/>
            </w:tcMar>
          </w:tcPr>
          <w:p w14:paraId="2A318A11" w14:textId="77777777" w:rsidR="000D2F41" w:rsidRPr="00A01E1C" w:rsidRDefault="00386220" w:rsidP="00A70E42">
            <w:pPr>
              <w:rPr>
                <w:lang w:val="en-US"/>
              </w:rPr>
            </w:pPr>
            <w:r w:rsidRPr="00A01E1C">
              <w:rPr>
                <w:lang w:val="en-US"/>
              </w:rPr>
              <w:t>:</w:t>
            </w:r>
          </w:p>
        </w:tc>
        <w:tc>
          <w:tcPr>
            <w:tcW w:w="3024" w:type="dxa"/>
            <w:tcMar>
              <w:left w:w="0" w:type="dxa"/>
            </w:tcMar>
          </w:tcPr>
          <w:p w14:paraId="498A713D" w14:textId="77777777" w:rsidR="002E1B61" w:rsidRPr="002E1B61" w:rsidRDefault="00386220" w:rsidP="002E1B61">
            <w:pPr>
              <w:rPr>
                <w:szCs w:val="22"/>
                <w:lang w:val="en-US"/>
              </w:rPr>
            </w:pPr>
            <w:r w:rsidRPr="002E1B61">
              <w:rPr>
                <w:szCs w:val="22"/>
                <w:lang w:val="en-US"/>
              </w:rPr>
              <w:t>No data available</w:t>
            </w:r>
          </w:p>
          <w:p w14:paraId="5F26FA70"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25A9391D" w14:textId="77777777" w:rsidTr="00867030">
        <w:trPr>
          <w:cantSplit/>
        </w:trPr>
        <w:tc>
          <w:tcPr>
            <w:tcW w:w="1822" w:type="dxa"/>
          </w:tcPr>
          <w:p w14:paraId="60D1C609" w14:textId="77777777" w:rsidR="000D2F41" w:rsidRPr="008B64E7" w:rsidRDefault="002A52C5" w:rsidP="00A70E42">
            <w:pPr>
              <w:rPr>
                <w:b/>
                <w:lang w:val="en-US"/>
              </w:rPr>
            </w:pPr>
            <w:r w:rsidRPr="008B64E7">
              <w:rPr>
                <w:b/>
                <w:noProof/>
                <w:lang w:val="en-US"/>
              </w:rPr>
              <w:t>Relative vapor density at 20°C</w:t>
            </w:r>
          </w:p>
        </w:tc>
        <w:tc>
          <w:tcPr>
            <w:tcW w:w="180" w:type="dxa"/>
            <w:tcMar>
              <w:left w:w="0" w:type="dxa"/>
              <w:right w:w="0" w:type="dxa"/>
            </w:tcMar>
          </w:tcPr>
          <w:p w14:paraId="6AA735C9" w14:textId="77777777" w:rsidR="000D2F41" w:rsidRPr="00A01E1C" w:rsidRDefault="00386220" w:rsidP="00A70E42">
            <w:pPr>
              <w:rPr>
                <w:lang w:val="en-US"/>
              </w:rPr>
            </w:pPr>
            <w:r w:rsidRPr="00A01E1C">
              <w:rPr>
                <w:lang w:val="en-US"/>
              </w:rPr>
              <w:t>:</w:t>
            </w:r>
          </w:p>
        </w:tc>
        <w:tc>
          <w:tcPr>
            <w:tcW w:w="3024" w:type="dxa"/>
            <w:tcMar>
              <w:left w:w="0" w:type="dxa"/>
            </w:tcMar>
          </w:tcPr>
          <w:p w14:paraId="2BC75D27" w14:textId="77777777" w:rsidR="002E1B61" w:rsidRPr="002E1B61" w:rsidRDefault="00386220" w:rsidP="002E1B61">
            <w:pPr>
              <w:rPr>
                <w:szCs w:val="22"/>
                <w:lang w:val="en-US"/>
              </w:rPr>
            </w:pPr>
            <w:r w:rsidRPr="002E1B61">
              <w:rPr>
                <w:szCs w:val="22"/>
                <w:lang w:val="en-US"/>
              </w:rPr>
              <w:t>No data available</w:t>
            </w:r>
          </w:p>
          <w:p w14:paraId="1A4D61AF" w14:textId="77777777" w:rsidR="000D2F41" w:rsidRPr="000C7D84" w:rsidRDefault="00386220" w:rsidP="00A70E42">
            <w:pPr>
              <w:spacing w:after="0"/>
              <w:rPr>
                <w:sz w:val="6"/>
                <w:szCs w:val="6"/>
                <w:lang w:val="fr-BE"/>
              </w:rPr>
            </w:pPr>
            <w:r w:rsidRPr="000C7D84">
              <w:rPr>
                <w:sz w:val="6"/>
                <w:szCs w:val="6"/>
                <w:lang w:val="fr-BE"/>
              </w:rPr>
              <w:t xml:space="preserve"> </w:t>
            </w:r>
          </w:p>
        </w:tc>
      </w:tr>
      <w:tr w:rsidR="005D4337" w14:paraId="2FFA0E3D" w14:textId="77777777" w:rsidTr="00867030">
        <w:trPr>
          <w:cantSplit/>
        </w:trPr>
        <w:tc>
          <w:tcPr>
            <w:tcW w:w="1822" w:type="dxa"/>
          </w:tcPr>
          <w:p w14:paraId="6800CC66" w14:textId="77777777" w:rsidR="000D2F41" w:rsidRPr="008B64E7" w:rsidRDefault="002A52C5" w:rsidP="00A70E42">
            <w:pPr>
              <w:rPr>
                <w:b/>
                <w:lang w:val="en-US"/>
              </w:rPr>
            </w:pPr>
            <w:r w:rsidRPr="008B64E7">
              <w:rPr>
                <w:b/>
                <w:noProof/>
                <w:lang w:val="en-US"/>
              </w:rPr>
              <w:t>Relative density</w:t>
            </w:r>
          </w:p>
        </w:tc>
        <w:tc>
          <w:tcPr>
            <w:tcW w:w="180" w:type="dxa"/>
            <w:tcMar>
              <w:left w:w="0" w:type="dxa"/>
              <w:right w:w="0" w:type="dxa"/>
            </w:tcMar>
          </w:tcPr>
          <w:p w14:paraId="01AE4E1C" w14:textId="77777777" w:rsidR="000D2F41" w:rsidRPr="00A01E1C" w:rsidRDefault="00386220" w:rsidP="00A70E42">
            <w:pPr>
              <w:rPr>
                <w:lang w:val="en-US"/>
              </w:rPr>
            </w:pPr>
            <w:r w:rsidRPr="00A01E1C">
              <w:rPr>
                <w:lang w:val="en-US"/>
              </w:rPr>
              <w:t>:</w:t>
            </w:r>
          </w:p>
        </w:tc>
        <w:tc>
          <w:tcPr>
            <w:tcW w:w="3024" w:type="dxa"/>
            <w:tcMar>
              <w:left w:w="0" w:type="dxa"/>
            </w:tcMar>
          </w:tcPr>
          <w:p w14:paraId="16F72E9D" w14:textId="77777777" w:rsidR="000D2F41" w:rsidRDefault="002A52C5" w:rsidP="00A70E42">
            <w:pPr>
              <w:spacing w:after="0"/>
              <w:rPr>
                <w:lang w:val="en-US"/>
              </w:rPr>
            </w:pPr>
            <w:r>
              <w:rPr>
                <w:noProof/>
                <w:lang w:val="en-US"/>
              </w:rPr>
              <w:t>1.283</w:t>
            </w:r>
          </w:p>
          <w:p w14:paraId="23C3F77C"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3E9DDF8D" w14:textId="77777777" w:rsidTr="00867030">
        <w:trPr>
          <w:cantSplit/>
        </w:trPr>
        <w:tc>
          <w:tcPr>
            <w:tcW w:w="1822" w:type="dxa"/>
          </w:tcPr>
          <w:p w14:paraId="27010ADC" w14:textId="77777777" w:rsidR="000D2F41" w:rsidRPr="008B64E7" w:rsidRDefault="002A52C5" w:rsidP="00A70E42">
            <w:pPr>
              <w:rPr>
                <w:b/>
                <w:lang w:val="en-US"/>
              </w:rPr>
            </w:pPr>
            <w:r w:rsidRPr="008B64E7">
              <w:rPr>
                <w:b/>
                <w:noProof/>
                <w:lang w:val="en-US"/>
              </w:rPr>
              <w:t>Solubility</w:t>
            </w:r>
          </w:p>
        </w:tc>
        <w:tc>
          <w:tcPr>
            <w:tcW w:w="180" w:type="dxa"/>
            <w:tcMar>
              <w:left w:w="0" w:type="dxa"/>
              <w:right w:w="0" w:type="dxa"/>
            </w:tcMar>
          </w:tcPr>
          <w:p w14:paraId="6E0A6572" w14:textId="77777777" w:rsidR="000D2F41" w:rsidRPr="00A01E1C" w:rsidRDefault="00386220" w:rsidP="00A70E42">
            <w:pPr>
              <w:rPr>
                <w:lang w:val="en-US"/>
              </w:rPr>
            </w:pPr>
            <w:r w:rsidRPr="00A01E1C">
              <w:rPr>
                <w:lang w:val="en-US"/>
              </w:rPr>
              <w:t>:</w:t>
            </w:r>
          </w:p>
        </w:tc>
        <w:tc>
          <w:tcPr>
            <w:tcW w:w="3024" w:type="dxa"/>
            <w:tcMar>
              <w:left w:w="0" w:type="dxa"/>
            </w:tcMar>
          </w:tcPr>
          <w:p w14:paraId="1FE2CA37" w14:textId="77777777" w:rsidR="000D2F41" w:rsidRPr="00A01E1C" w:rsidRDefault="002A52C5" w:rsidP="00A70E42">
            <w:pPr>
              <w:spacing w:after="0"/>
              <w:rPr>
                <w:lang w:val="en-US"/>
              </w:rPr>
            </w:pPr>
            <w:r>
              <w:rPr>
                <w:noProof/>
                <w:lang w:val="en-US"/>
              </w:rPr>
              <w:t>Partially soluble.</w:t>
            </w:r>
          </w:p>
          <w:p w14:paraId="5A7466F0"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1DDA66D5" w14:textId="77777777" w:rsidTr="00867030">
        <w:trPr>
          <w:cantSplit/>
        </w:trPr>
        <w:tc>
          <w:tcPr>
            <w:tcW w:w="1822" w:type="dxa"/>
          </w:tcPr>
          <w:p w14:paraId="4996004F" w14:textId="77777777" w:rsidR="000D2F41" w:rsidRPr="008B64E7" w:rsidRDefault="00386220" w:rsidP="00A70E42">
            <w:pPr>
              <w:rPr>
                <w:b/>
                <w:lang w:val="en-US"/>
              </w:rPr>
            </w:pPr>
            <w:r w:rsidRPr="008B64E7">
              <w:rPr>
                <w:b/>
                <w:noProof/>
                <w:lang w:val="en-US"/>
              </w:rPr>
              <w:t>Partition coefficient n-octanol/water (Log Pow)</w:t>
            </w:r>
          </w:p>
        </w:tc>
        <w:tc>
          <w:tcPr>
            <w:tcW w:w="180" w:type="dxa"/>
            <w:tcMar>
              <w:left w:w="0" w:type="dxa"/>
              <w:right w:w="0" w:type="dxa"/>
            </w:tcMar>
          </w:tcPr>
          <w:p w14:paraId="1A96B99B" w14:textId="77777777" w:rsidR="000D2F41" w:rsidRPr="00A01E1C" w:rsidRDefault="00386220" w:rsidP="00A70E42">
            <w:pPr>
              <w:rPr>
                <w:lang w:val="en-US"/>
              </w:rPr>
            </w:pPr>
            <w:r w:rsidRPr="00A01E1C">
              <w:rPr>
                <w:lang w:val="en-US"/>
              </w:rPr>
              <w:t>:</w:t>
            </w:r>
          </w:p>
        </w:tc>
        <w:tc>
          <w:tcPr>
            <w:tcW w:w="3024" w:type="dxa"/>
            <w:tcMar>
              <w:left w:w="0" w:type="dxa"/>
            </w:tcMar>
          </w:tcPr>
          <w:p w14:paraId="235B4029" w14:textId="77777777" w:rsidR="002E1B61" w:rsidRPr="002E1B61" w:rsidRDefault="00386220" w:rsidP="002E1B61">
            <w:pPr>
              <w:rPr>
                <w:szCs w:val="22"/>
                <w:lang w:val="en-US"/>
              </w:rPr>
            </w:pPr>
            <w:r w:rsidRPr="002E1B61">
              <w:rPr>
                <w:szCs w:val="22"/>
                <w:lang w:val="en-US"/>
              </w:rPr>
              <w:t>No data available</w:t>
            </w:r>
          </w:p>
          <w:p w14:paraId="7EB917FE"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6C47B044" w14:textId="77777777" w:rsidTr="00867030">
        <w:trPr>
          <w:cantSplit/>
        </w:trPr>
        <w:tc>
          <w:tcPr>
            <w:tcW w:w="1822" w:type="dxa"/>
          </w:tcPr>
          <w:p w14:paraId="5EA7C115" w14:textId="77777777" w:rsidR="000D2F41" w:rsidRPr="008B64E7" w:rsidRDefault="002A52C5" w:rsidP="00A70E42">
            <w:pPr>
              <w:rPr>
                <w:b/>
                <w:lang w:val="en-US"/>
              </w:rPr>
            </w:pPr>
            <w:r w:rsidRPr="008B64E7">
              <w:rPr>
                <w:b/>
                <w:noProof/>
                <w:lang w:val="en-US"/>
              </w:rPr>
              <w:t>Auto-ignition temperature</w:t>
            </w:r>
          </w:p>
        </w:tc>
        <w:tc>
          <w:tcPr>
            <w:tcW w:w="180" w:type="dxa"/>
            <w:tcMar>
              <w:left w:w="0" w:type="dxa"/>
              <w:right w:w="0" w:type="dxa"/>
            </w:tcMar>
          </w:tcPr>
          <w:p w14:paraId="64A73C4F" w14:textId="77777777" w:rsidR="000D2F41" w:rsidRPr="00951F69" w:rsidRDefault="00386220" w:rsidP="00A70E42">
            <w:pPr>
              <w:rPr>
                <w:lang w:val="en-US"/>
              </w:rPr>
            </w:pPr>
            <w:r w:rsidRPr="00951F69">
              <w:rPr>
                <w:lang w:val="en-US"/>
              </w:rPr>
              <w:t>:</w:t>
            </w:r>
          </w:p>
        </w:tc>
        <w:tc>
          <w:tcPr>
            <w:tcW w:w="3024" w:type="dxa"/>
            <w:tcMar>
              <w:left w:w="0" w:type="dxa"/>
            </w:tcMar>
          </w:tcPr>
          <w:p w14:paraId="7EC1A24C" w14:textId="77777777" w:rsidR="002E1B61" w:rsidRPr="002E1B61" w:rsidRDefault="00386220" w:rsidP="002E1B61">
            <w:pPr>
              <w:rPr>
                <w:szCs w:val="22"/>
                <w:lang w:val="en-US"/>
              </w:rPr>
            </w:pPr>
            <w:r w:rsidRPr="002E1B61">
              <w:rPr>
                <w:szCs w:val="22"/>
                <w:lang w:val="en-US"/>
              </w:rPr>
              <w:t>No data available</w:t>
            </w:r>
          </w:p>
          <w:p w14:paraId="657C4A9F" w14:textId="77777777" w:rsidR="000D2F41" w:rsidRPr="00951F69" w:rsidRDefault="00386220" w:rsidP="00A70E42">
            <w:pPr>
              <w:spacing w:after="0"/>
              <w:rPr>
                <w:sz w:val="6"/>
                <w:szCs w:val="6"/>
                <w:lang w:val="en-US"/>
              </w:rPr>
            </w:pPr>
            <w:r w:rsidRPr="00951F69">
              <w:rPr>
                <w:sz w:val="6"/>
                <w:szCs w:val="6"/>
                <w:lang w:val="en-US"/>
              </w:rPr>
              <w:t xml:space="preserve"> </w:t>
            </w:r>
          </w:p>
        </w:tc>
      </w:tr>
      <w:tr w:rsidR="005D4337" w14:paraId="327F9231" w14:textId="77777777" w:rsidTr="00867030">
        <w:trPr>
          <w:cantSplit/>
        </w:trPr>
        <w:tc>
          <w:tcPr>
            <w:tcW w:w="1822" w:type="dxa"/>
          </w:tcPr>
          <w:p w14:paraId="1542203C" w14:textId="77777777" w:rsidR="000D2F41" w:rsidRPr="008B64E7" w:rsidRDefault="002A52C5" w:rsidP="00A70E42">
            <w:pPr>
              <w:rPr>
                <w:b/>
                <w:lang w:val="en-US"/>
              </w:rPr>
            </w:pPr>
            <w:r w:rsidRPr="008B64E7">
              <w:rPr>
                <w:b/>
                <w:noProof/>
                <w:lang w:val="en-US"/>
              </w:rPr>
              <w:t>Decomposition temperature</w:t>
            </w:r>
          </w:p>
        </w:tc>
        <w:tc>
          <w:tcPr>
            <w:tcW w:w="180" w:type="dxa"/>
            <w:tcMar>
              <w:left w:w="0" w:type="dxa"/>
              <w:right w:w="0" w:type="dxa"/>
            </w:tcMar>
          </w:tcPr>
          <w:p w14:paraId="24DB5745" w14:textId="77777777" w:rsidR="000D2F41" w:rsidRPr="00951F69" w:rsidRDefault="00386220" w:rsidP="00A70E42">
            <w:pPr>
              <w:rPr>
                <w:lang w:val="en-US"/>
              </w:rPr>
            </w:pPr>
            <w:r w:rsidRPr="00951F69">
              <w:rPr>
                <w:lang w:val="en-US"/>
              </w:rPr>
              <w:t>:</w:t>
            </w:r>
          </w:p>
        </w:tc>
        <w:tc>
          <w:tcPr>
            <w:tcW w:w="3024" w:type="dxa"/>
            <w:tcMar>
              <w:left w:w="0" w:type="dxa"/>
            </w:tcMar>
          </w:tcPr>
          <w:p w14:paraId="0DAFB1C2" w14:textId="77777777" w:rsidR="002E1B61" w:rsidRPr="002E1B61" w:rsidRDefault="00386220" w:rsidP="002E1B61">
            <w:pPr>
              <w:rPr>
                <w:szCs w:val="22"/>
                <w:lang w:val="en-US"/>
              </w:rPr>
            </w:pPr>
            <w:r w:rsidRPr="002E1B61">
              <w:rPr>
                <w:szCs w:val="22"/>
                <w:lang w:val="en-US"/>
              </w:rPr>
              <w:t>No data available</w:t>
            </w:r>
          </w:p>
          <w:p w14:paraId="28432217"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00E9C147" w14:textId="77777777" w:rsidTr="00867030">
        <w:trPr>
          <w:cantSplit/>
        </w:trPr>
        <w:tc>
          <w:tcPr>
            <w:tcW w:w="1822" w:type="dxa"/>
          </w:tcPr>
          <w:p w14:paraId="6318205D" w14:textId="77777777" w:rsidR="000D2F41" w:rsidRPr="008B64E7" w:rsidRDefault="002A52C5" w:rsidP="00A70E42">
            <w:pPr>
              <w:rPr>
                <w:b/>
                <w:lang w:val="en-US"/>
              </w:rPr>
            </w:pPr>
            <w:r w:rsidRPr="008B64E7">
              <w:rPr>
                <w:b/>
                <w:noProof/>
                <w:lang w:val="en-US"/>
              </w:rPr>
              <w:t>Viscosity, kinematic</w:t>
            </w:r>
          </w:p>
        </w:tc>
        <w:tc>
          <w:tcPr>
            <w:tcW w:w="180" w:type="dxa"/>
            <w:tcMar>
              <w:left w:w="0" w:type="dxa"/>
              <w:right w:w="0" w:type="dxa"/>
            </w:tcMar>
          </w:tcPr>
          <w:p w14:paraId="2F9E8353" w14:textId="77777777" w:rsidR="000D2F41" w:rsidRPr="00A01E1C" w:rsidRDefault="00386220" w:rsidP="00A70E42">
            <w:pPr>
              <w:rPr>
                <w:lang w:val="en-US"/>
              </w:rPr>
            </w:pPr>
            <w:r w:rsidRPr="00A01E1C">
              <w:rPr>
                <w:lang w:val="en-US"/>
              </w:rPr>
              <w:t>:</w:t>
            </w:r>
          </w:p>
        </w:tc>
        <w:tc>
          <w:tcPr>
            <w:tcW w:w="3024" w:type="dxa"/>
            <w:tcMar>
              <w:left w:w="0" w:type="dxa"/>
            </w:tcMar>
          </w:tcPr>
          <w:p w14:paraId="6F20E46F" w14:textId="77777777" w:rsidR="002E1B61" w:rsidRPr="002E1B61" w:rsidRDefault="00386220" w:rsidP="002E1B61">
            <w:pPr>
              <w:rPr>
                <w:szCs w:val="22"/>
                <w:lang w:val="en-US"/>
              </w:rPr>
            </w:pPr>
            <w:r w:rsidRPr="002E1B61">
              <w:rPr>
                <w:szCs w:val="22"/>
                <w:lang w:val="en-US"/>
              </w:rPr>
              <w:t>No data available</w:t>
            </w:r>
          </w:p>
          <w:p w14:paraId="5BE87BFF"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661A94F5" w14:textId="77777777" w:rsidTr="00867030">
        <w:trPr>
          <w:cantSplit/>
        </w:trPr>
        <w:tc>
          <w:tcPr>
            <w:tcW w:w="1822" w:type="dxa"/>
          </w:tcPr>
          <w:p w14:paraId="22A879E4" w14:textId="77777777" w:rsidR="000D2F41" w:rsidRPr="008B64E7" w:rsidRDefault="002A52C5" w:rsidP="00A70E42">
            <w:pPr>
              <w:rPr>
                <w:b/>
                <w:lang w:val="en-US"/>
              </w:rPr>
            </w:pPr>
            <w:r w:rsidRPr="008B64E7">
              <w:rPr>
                <w:b/>
                <w:noProof/>
                <w:lang w:val="en-US"/>
              </w:rPr>
              <w:t>Viscosity, dynamic</w:t>
            </w:r>
          </w:p>
        </w:tc>
        <w:tc>
          <w:tcPr>
            <w:tcW w:w="180" w:type="dxa"/>
            <w:tcMar>
              <w:left w:w="0" w:type="dxa"/>
              <w:right w:w="0" w:type="dxa"/>
            </w:tcMar>
          </w:tcPr>
          <w:p w14:paraId="3458E30A" w14:textId="77777777" w:rsidR="000D2F41" w:rsidRPr="00A01E1C" w:rsidRDefault="00386220" w:rsidP="00A70E42">
            <w:pPr>
              <w:rPr>
                <w:lang w:val="en-US"/>
              </w:rPr>
            </w:pPr>
            <w:r w:rsidRPr="00A01E1C">
              <w:rPr>
                <w:lang w:val="en-US"/>
              </w:rPr>
              <w:t>:</w:t>
            </w:r>
          </w:p>
        </w:tc>
        <w:tc>
          <w:tcPr>
            <w:tcW w:w="3024" w:type="dxa"/>
            <w:tcMar>
              <w:left w:w="0" w:type="dxa"/>
            </w:tcMar>
          </w:tcPr>
          <w:p w14:paraId="510AD95A" w14:textId="77777777" w:rsidR="000D2F41" w:rsidRDefault="002A52C5" w:rsidP="00A70E42">
            <w:pPr>
              <w:spacing w:after="0"/>
              <w:rPr>
                <w:lang w:val="en-US"/>
              </w:rPr>
            </w:pPr>
            <w:r>
              <w:rPr>
                <w:noProof/>
                <w:lang w:val="en-US"/>
              </w:rPr>
              <w:t>2311 cP</w:t>
            </w:r>
          </w:p>
          <w:p w14:paraId="2841244E"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169D4B2D" w14:textId="77777777" w:rsidTr="00867030">
        <w:trPr>
          <w:cantSplit/>
        </w:trPr>
        <w:tc>
          <w:tcPr>
            <w:tcW w:w="1822" w:type="dxa"/>
          </w:tcPr>
          <w:p w14:paraId="24D165EE" w14:textId="77777777" w:rsidR="000D2F41" w:rsidRPr="008B64E7" w:rsidRDefault="002A52C5" w:rsidP="00A70E42">
            <w:pPr>
              <w:rPr>
                <w:b/>
                <w:lang w:val="en-US"/>
              </w:rPr>
            </w:pPr>
            <w:r w:rsidRPr="008B64E7">
              <w:rPr>
                <w:b/>
                <w:noProof/>
                <w:lang w:val="en-US"/>
              </w:rPr>
              <w:t>Explosion limits</w:t>
            </w:r>
          </w:p>
        </w:tc>
        <w:tc>
          <w:tcPr>
            <w:tcW w:w="180" w:type="dxa"/>
            <w:tcMar>
              <w:left w:w="0" w:type="dxa"/>
              <w:right w:w="0" w:type="dxa"/>
            </w:tcMar>
          </w:tcPr>
          <w:p w14:paraId="104016A8" w14:textId="77777777" w:rsidR="000D2F41" w:rsidRPr="00A01E1C" w:rsidRDefault="00386220" w:rsidP="00A70E42">
            <w:pPr>
              <w:rPr>
                <w:lang w:val="en-US"/>
              </w:rPr>
            </w:pPr>
            <w:r w:rsidRPr="00A01E1C">
              <w:rPr>
                <w:lang w:val="en-US"/>
              </w:rPr>
              <w:t>:</w:t>
            </w:r>
          </w:p>
        </w:tc>
        <w:tc>
          <w:tcPr>
            <w:tcW w:w="3024" w:type="dxa"/>
            <w:tcMar>
              <w:left w:w="0" w:type="dxa"/>
            </w:tcMar>
          </w:tcPr>
          <w:p w14:paraId="05B1F18B" w14:textId="77777777" w:rsidR="002E1B61" w:rsidRPr="002E1B61" w:rsidRDefault="00386220" w:rsidP="002E1B61">
            <w:pPr>
              <w:rPr>
                <w:szCs w:val="22"/>
                <w:lang w:val="en-US"/>
              </w:rPr>
            </w:pPr>
            <w:r w:rsidRPr="002E1B61">
              <w:rPr>
                <w:szCs w:val="22"/>
                <w:lang w:val="en-US"/>
              </w:rPr>
              <w:t>No data available</w:t>
            </w:r>
          </w:p>
          <w:p w14:paraId="168C120D" w14:textId="77777777" w:rsidR="000D2F41" w:rsidRPr="00A01E1C" w:rsidRDefault="00386220" w:rsidP="00A70E42">
            <w:pPr>
              <w:spacing w:after="0"/>
              <w:rPr>
                <w:sz w:val="6"/>
                <w:szCs w:val="6"/>
                <w:lang w:val="en-US"/>
              </w:rPr>
            </w:pPr>
            <w:r w:rsidRPr="00A01E1C">
              <w:rPr>
                <w:sz w:val="6"/>
                <w:szCs w:val="6"/>
                <w:lang w:val="en-US"/>
              </w:rPr>
              <w:t xml:space="preserve"> </w:t>
            </w:r>
          </w:p>
        </w:tc>
      </w:tr>
      <w:tr w:rsidR="005D4337" w14:paraId="41BF1E8A" w14:textId="77777777" w:rsidTr="00867030">
        <w:trPr>
          <w:cantSplit/>
        </w:trPr>
        <w:tc>
          <w:tcPr>
            <w:tcW w:w="1822" w:type="dxa"/>
          </w:tcPr>
          <w:p w14:paraId="2B59B7A5" w14:textId="77777777" w:rsidR="000D2F41" w:rsidRPr="008B64E7" w:rsidRDefault="002A52C5" w:rsidP="00A70E42">
            <w:pPr>
              <w:rPr>
                <w:b/>
                <w:lang w:val="en-US"/>
              </w:rPr>
            </w:pPr>
            <w:r w:rsidRPr="008B64E7">
              <w:rPr>
                <w:b/>
                <w:noProof/>
                <w:lang w:val="en-US"/>
              </w:rPr>
              <w:t>Explosive properties</w:t>
            </w:r>
          </w:p>
        </w:tc>
        <w:tc>
          <w:tcPr>
            <w:tcW w:w="180" w:type="dxa"/>
            <w:tcMar>
              <w:left w:w="0" w:type="dxa"/>
              <w:right w:w="0" w:type="dxa"/>
            </w:tcMar>
          </w:tcPr>
          <w:p w14:paraId="2BE6F48F" w14:textId="77777777" w:rsidR="000D2F41" w:rsidRPr="00A01E1C" w:rsidRDefault="00386220" w:rsidP="00A70E42">
            <w:pPr>
              <w:rPr>
                <w:lang w:val="en-US"/>
              </w:rPr>
            </w:pPr>
            <w:r w:rsidRPr="00A01E1C">
              <w:rPr>
                <w:lang w:val="en-US"/>
              </w:rPr>
              <w:t>:</w:t>
            </w:r>
          </w:p>
        </w:tc>
        <w:tc>
          <w:tcPr>
            <w:tcW w:w="3024" w:type="dxa"/>
            <w:tcMar>
              <w:left w:w="0" w:type="dxa"/>
            </w:tcMar>
          </w:tcPr>
          <w:p w14:paraId="5640CD97" w14:textId="77777777" w:rsidR="002E1B61" w:rsidRPr="002E1B61" w:rsidRDefault="00386220" w:rsidP="002E1B61">
            <w:pPr>
              <w:rPr>
                <w:szCs w:val="22"/>
                <w:lang w:val="en-US"/>
              </w:rPr>
            </w:pPr>
            <w:r w:rsidRPr="002E1B61">
              <w:rPr>
                <w:szCs w:val="22"/>
                <w:lang w:val="en-US"/>
              </w:rPr>
              <w:t>No data available</w:t>
            </w:r>
          </w:p>
          <w:p w14:paraId="0F1C0A2D" w14:textId="77777777" w:rsidR="000D2F41" w:rsidRPr="00A01E1C" w:rsidRDefault="00386220" w:rsidP="00A70E42">
            <w:pPr>
              <w:spacing w:after="0"/>
              <w:rPr>
                <w:sz w:val="6"/>
                <w:lang w:val="en-US"/>
              </w:rPr>
            </w:pPr>
            <w:r w:rsidRPr="00A01E1C">
              <w:rPr>
                <w:sz w:val="6"/>
                <w:lang w:val="en-US"/>
              </w:rPr>
              <w:t xml:space="preserve"> </w:t>
            </w:r>
          </w:p>
        </w:tc>
      </w:tr>
      <w:tr w:rsidR="005D4337" w14:paraId="0B59A31E" w14:textId="77777777" w:rsidTr="00867030">
        <w:trPr>
          <w:cantSplit/>
        </w:trPr>
        <w:tc>
          <w:tcPr>
            <w:tcW w:w="1822" w:type="dxa"/>
          </w:tcPr>
          <w:p w14:paraId="5C0364D4" w14:textId="77777777" w:rsidR="000D2F41" w:rsidRPr="008B64E7" w:rsidRDefault="002A52C5" w:rsidP="00A70E42">
            <w:pPr>
              <w:rPr>
                <w:b/>
                <w:lang w:val="en-US"/>
              </w:rPr>
            </w:pPr>
            <w:r w:rsidRPr="008B64E7">
              <w:rPr>
                <w:b/>
                <w:noProof/>
                <w:lang w:val="en-US"/>
              </w:rPr>
              <w:t>Oxidizing properties</w:t>
            </w:r>
          </w:p>
        </w:tc>
        <w:tc>
          <w:tcPr>
            <w:tcW w:w="180" w:type="dxa"/>
            <w:tcMar>
              <w:left w:w="0" w:type="dxa"/>
              <w:right w:w="0" w:type="dxa"/>
            </w:tcMar>
          </w:tcPr>
          <w:p w14:paraId="09400AE9" w14:textId="77777777" w:rsidR="000D2F41" w:rsidRPr="00A01E1C" w:rsidRDefault="00386220" w:rsidP="00A70E42">
            <w:pPr>
              <w:rPr>
                <w:lang w:val="en-US"/>
              </w:rPr>
            </w:pPr>
            <w:r w:rsidRPr="00A01E1C">
              <w:rPr>
                <w:lang w:val="en-US"/>
              </w:rPr>
              <w:t>:</w:t>
            </w:r>
          </w:p>
        </w:tc>
        <w:tc>
          <w:tcPr>
            <w:tcW w:w="3024" w:type="dxa"/>
            <w:tcMar>
              <w:left w:w="0" w:type="dxa"/>
            </w:tcMar>
          </w:tcPr>
          <w:p w14:paraId="78EF43B7" w14:textId="77777777" w:rsidR="002E1B61" w:rsidRPr="002E1B61" w:rsidRDefault="00386220" w:rsidP="002E1B61">
            <w:pPr>
              <w:rPr>
                <w:szCs w:val="22"/>
                <w:lang w:val="en-US"/>
              </w:rPr>
            </w:pPr>
            <w:r w:rsidRPr="002E1B61">
              <w:rPr>
                <w:szCs w:val="22"/>
                <w:lang w:val="en-US"/>
              </w:rPr>
              <w:t>No data available</w:t>
            </w:r>
          </w:p>
          <w:p w14:paraId="0E05B0BB" w14:textId="77777777" w:rsidR="000D2F41" w:rsidRPr="00A01E1C" w:rsidRDefault="00386220" w:rsidP="00A70E42">
            <w:pPr>
              <w:spacing w:after="0"/>
              <w:rPr>
                <w:sz w:val="6"/>
                <w:lang w:val="en-US"/>
              </w:rPr>
            </w:pPr>
            <w:r w:rsidRPr="00A01E1C">
              <w:rPr>
                <w:sz w:val="6"/>
                <w:lang w:val="en-US"/>
              </w:rPr>
              <w:t xml:space="preserve"> </w:t>
            </w:r>
          </w:p>
        </w:tc>
      </w:tr>
    </w:tbl>
    <w:p w14:paraId="08D37DAF" w14:textId="77777777" w:rsidR="008B64E7" w:rsidRDefault="008B64E7" w:rsidP="00174EB6">
      <w:pPr>
        <w:pStyle w:val="SpacingBeforeSubheading"/>
        <w:rPr>
          <w:lang w:val="en-US"/>
        </w:rPr>
        <w:sectPr w:rsidR="008B64E7" w:rsidSect="008B64E7">
          <w:type w:val="continuous"/>
          <w:pgSz w:w="12240" w:h="15840" w:code="1"/>
          <w:pgMar w:top="720" w:right="720" w:bottom="720" w:left="720" w:header="709" w:footer="709" w:gutter="0"/>
          <w:cols w:num="2" w:space="708"/>
          <w:titlePg/>
          <w:docGrid w:linePitch="360"/>
        </w:sectPr>
      </w:pPr>
    </w:p>
    <w:p w14:paraId="34895680" w14:textId="77777777" w:rsidR="004D0747" w:rsidRPr="00461159" w:rsidRDefault="00386220" w:rsidP="004D0747">
      <w:pPr>
        <w:rPr>
          <w:szCs w:val="22"/>
          <w:lang w:val="en-US"/>
        </w:rPr>
      </w:pPr>
      <w:r w:rsidRPr="00461159">
        <w:rPr>
          <w:szCs w:val="22"/>
          <w:lang w:val="en-US"/>
        </w:rPr>
        <w:t>No additional information available</w:t>
      </w:r>
    </w:p>
    <w:p w14:paraId="13C8419F" w14:textId="77777777" w:rsidR="0075599D" w:rsidRPr="006A60AB" w:rsidRDefault="00386220" w:rsidP="00696DE1">
      <w:pPr>
        <w:pStyle w:val="Heading"/>
        <w:outlineLvl w:val="0"/>
        <w:rPr>
          <w:lang w:val="en-CA"/>
        </w:rPr>
      </w:pPr>
      <w:r>
        <w:rPr>
          <w:lang w:val="en-US"/>
        </w:rPr>
        <w:t xml:space="preserve">10.   </w:t>
      </w:r>
      <w:r w:rsidR="002A52C5" w:rsidRPr="006A60AB">
        <w:rPr>
          <w:noProof/>
          <w:lang w:val="en-CA"/>
        </w:rPr>
        <w:t>Stability and reactivity</w:t>
      </w:r>
    </w:p>
    <w:p w14:paraId="048A316E" w14:textId="77777777" w:rsidR="004D0747" w:rsidRPr="00921729" w:rsidRDefault="00386220" w:rsidP="004D0747">
      <w:pPr>
        <w:rPr>
          <w:lang w:val="en-US"/>
        </w:rPr>
      </w:pPr>
      <w:r w:rsidRPr="009E531B">
        <w:rPr>
          <w:b/>
          <w:noProof/>
          <w:lang w:val="en-US"/>
        </w:rPr>
        <w:t>Reactivity</w:t>
      </w:r>
      <w:r>
        <w:rPr>
          <w:lang w:val="en-US"/>
        </w:rPr>
        <w:t xml:space="preserve">: </w:t>
      </w:r>
      <w:r w:rsidR="00D1622E" w:rsidRPr="00A01E1C">
        <w:rPr>
          <w:noProof/>
          <w:lang w:val="en-US"/>
        </w:rPr>
        <w:t>The product is non-reactive under normal conditions of use, storage and transport.</w:t>
      </w:r>
    </w:p>
    <w:p w14:paraId="4496F312" w14:textId="77777777" w:rsidR="004D0747" w:rsidRPr="00921729" w:rsidRDefault="00386220" w:rsidP="004D0747">
      <w:pPr>
        <w:rPr>
          <w:lang w:val="en-US"/>
        </w:rPr>
      </w:pPr>
      <w:r w:rsidRPr="009E531B">
        <w:rPr>
          <w:b/>
          <w:noProof/>
          <w:lang w:val="en-US"/>
        </w:rPr>
        <w:t>Chemical stability</w:t>
      </w:r>
      <w:r>
        <w:rPr>
          <w:lang w:val="en-US"/>
        </w:rPr>
        <w:t xml:space="preserve">: </w:t>
      </w:r>
      <w:r w:rsidR="005B1B00">
        <w:rPr>
          <w:noProof/>
          <w:lang w:val="en-US"/>
        </w:rPr>
        <w:t>Stable under normal conditions.</w:t>
      </w:r>
    </w:p>
    <w:p w14:paraId="6DF7D686" w14:textId="77777777" w:rsidR="004D0747" w:rsidRPr="0057354F" w:rsidRDefault="00386220" w:rsidP="004D0747">
      <w:pPr>
        <w:rPr>
          <w:lang w:val="en-US"/>
        </w:rPr>
      </w:pPr>
      <w:r w:rsidRPr="009E531B">
        <w:rPr>
          <w:b/>
          <w:noProof/>
          <w:lang w:val="en-US"/>
        </w:rPr>
        <w:t>Possibility of hazardous reactions</w:t>
      </w:r>
      <w:r>
        <w:rPr>
          <w:lang w:val="en-US"/>
        </w:rPr>
        <w:t xml:space="preserve">: </w:t>
      </w:r>
      <w:r w:rsidR="00D1622E" w:rsidRPr="00A01E1C">
        <w:rPr>
          <w:noProof/>
          <w:lang w:val="en-US"/>
        </w:rPr>
        <w:t>No dangerous reactions known under normal conditions of use.</w:t>
      </w:r>
    </w:p>
    <w:p w14:paraId="57EDBC7A" w14:textId="77777777" w:rsidR="004D0747" w:rsidRPr="006A60AB" w:rsidRDefault="00386220" w:rsidP="004D0747">
      <w:pPr>
        <w:rPr>
          <w:lang w:val="en-CA"/>
        </w:rPr>
      </w:pPr>
      <w:r w:rsidRPr="006A60AB">
        <w:rPr>
          <w:b/>
          <w:noProof/>
          <w:lang w:val="en-CA"/>
        </w:rPr>
        <w:t>Conditions to avoid</w:t>
      </w:r>
      <w:r>
        <w:rPr>
          <w:lang w:val="en-US"/>
        </w:rPr>
        <w:t xml:space="preserve">: </w:t>
      </w:r>
      <w:r w:rsidR="005B1B00">
        <w:rPr>
          <w:noProof/>
          <w:lang w:val="en-CA"/>
        </w:rPr>
        <w:t>None known.</w:t>
      </w:r>
    </w:p>
    <w:p w14:paraId="56648071" w14:textId="77777777" w:rsidR="00D1622E" w:rsidRPr="006A60AB" w:rsidRDefault="00386220" w:rsidP="004D0747">
      <w:pPr>
        <w:rPr>
          <w:lang w:val="en-CA"/>
        </w:rPr>
      </w:pPr>
      <w:r w:rsidRPr="006A60AB">
        <w:rPr>
          <w:b/>
          <w:noProof/>
          <w:lang w:val="en-CA"/>
        </w:rPr>
        <w:t xml:space="preserve">Incompatible </w:t>
      </w:r>
      <w:proofErr w:type="gramStart"/>
      <w:r w:rsidRPr="006A60AB">
        <w:rPr>
          <w:b/>
          <w:noProof/>
          <w:lang w:val="en-CA"/>
        </w:rPr>
        <w:t>materials</w:t>
      </w:r>
      <w:r>
        <w:rPr>
          <w:b/>
          <w:lang w:val="en-US"/>
        </w:rPr>
        <w:t> </w:t>
      </w:r>
      <w:r w:rsidRPr="006A60AB">
        <w:rPr>
          <w:lang w:val="en-CA"/>
        </w:rPr>
        <w:t>:</w:t>
      </w:r>
      <w:proofErr w:type="gramEnd"/>
      <w:r w:rsidRPr="006A60AB">
        <w:rPr>
          <w:lang w:val="en-CA"/>
        </w:rPr>
        <w:t xml:space="preserve"> </w:t>
      </w:r>
      <w:r w:rsidR="005B1B00">
        <w:rPr>
          <w:noProof/>
          <w:lang w:val="en-CA"/>
        </w:rPr>
        <w:t>Strong oxidizers. Strong bases. Ammonia.</w:t>
      </w:r>
    </w:p>
    <w:p w14:paraId="68A04D02" w14:textId="77777777" w:rsidR="00D1622E" w:rsidRDefault="00386220" w:rsidP="004D0747">
      <w:pPr>
        <w:rPr>
          <w:lang w:val="en-US"/>
        </w:rPr>
      </w:pPr>
      <w:r>
        <w:rPr>
          <w:b/>
          <w:noProof/>
          <w:lang w:val="en-US"/>
        </w:rPr>
        <w:lastRenderedPageBreak/>
        <w:t>Hazardous decomposition products</w:t>
      </w:r>
      <w:r>
        <w:rPr>
          <w:lang w:val="en-US"/>
        </w:rPr>
        <w:t xml:space="preserve">: </w:t>
      </w:r>
      <w:r w:rsidRPr="00D36390">
        <w:rPr>
          <w:noProof/>
          <w:lang w:val="en-US"/>
        </w:rPr>
        <w:t>Under normal conditions of storage and use, hazardous decomposition products should not be produced.</w:t>
      </w:r>
    </w:p>
    <w:p w14:paraId="68B73D63" w14:textId="77777777" w:rsidR="0075599D" w:rsidRPr="000C7D84" w:rsidRDefault="00386220" w:rsidP="00696DE1">
      <w:pPr>
        <w:pStyle w:val="Heading"/>
        <w:outlineLvl w:val="0"/>
        <w:rPr>
          <w:lang w:val="fr-BE"/>
        </w:rPr>
      </w:pPr>
      <w:r>
        <w:rPr>
          <w:lang w:val="en-US"/>
        </w:rPr>
        <w:t xml:space="preserve">11.   </w:t>
      </w:r>
      <w:r w:rsidR="002A52C5">
        <w:rPr>
          <w:noProof/>
          <w:lang w:val="fr-BE"/>
        </w:rPr>
        <w:t>Toxicological information</w:t>
      </w:r>
    </w:p>
    <w:p w14:paraId="58BADBE0" w14:textId="77777777" w:rsidR="005E479E" w:rsidRDefault="005E479E" w:rsidP="00277049">
      <w:pPr>
        <w:spacing w:after="0"/>
        <w:rPr>
          <w:sz w:val="2"/>
          <w:szCs w:val="2"/>
          <w:lang w:val="en-US"/>
        </w:rPr>
      </w:pPr>
    </w:p>
    <w:p w14:paraId="13920335" w14:textId="77777777" w:rsidR="005F5898" w:rsidRDefault="005F5898" w:rsidP="00277049">
      <w:pPr>
        <w:spacing w:after="0"/>
        <w:rPr>
          <w:sz w:val="2"/>
          <w:szCs w:val="2"/>
          <w:lang w:val="en-US"/>
        </w:rPr>
      </w:pPr>
    </w:p>
    <w:p w14:paraId="6391D222" w14:textId="77777777" w:rsidR="005F5898" w:rsidRDefault="005F5898" w:rsidP="00277049">
      <w:pPr>
        <w:spacing w:after="0"/>
        <w:rPr>
          <w:sz w:val="2"/>
          <w:szCs w:val="2"/>
          <w:lang w:val="en-US"/>
        </w:rPr>
      </w:pPr>
    </w:p>
    <w:p w14:paraId="6C373FEF" w14:textId="77777777" w:rsidR="009800BD" w:rsidRDefault="009800BD" w:rsidP="00277049">
      <w:pPr>
        <w:spacing w:after="0"/>
        <w:rPr>
          <w:sz w:val="2"/>
          <w:szCs w:val="2"/>
          <w:lang w:val="en-US"/>
        </w:rPr>
      </w:pPr>
    </w:p>
    <w:tbl>
      <w:tblPr>
        <w:tblW w:w="0" w:type="auto"/>
        <w:tblInd w:w="-112" w:type="dxa"/>
        <w:tblLayout w:type="fixed"/>
        <w:tblLook w:val="04A0" w:firstRow="1" w:lastRow="0" w:firstColumn="1" w:lastColumn="0" w:noHBand="0" w:noVBand="1"/>
      </w:tblPr>
      <w:tblGrid>
        <w:gridCol w:w="10732"/>
      </w:tblGrid>
      <w:tr w:rsidR="005D4337" w14:paraId="7BF2AAE0" w14:textId="77777777" w:rsidTr="008F0598">
        <w:trPr>
          <w:cantSplit/>
        </w:trPr>
        <w:tc>
          <w:tcPr>
            <w:tcW w:w="10732" w:type="dxa"/>
            <w:tcMar>
              <w:left w:w="0" w:type="dxa"/>
            </w:tcMar>
          </w:tcPr>
          <w:p w14:paraId="1E9CAF02" w14:textId="77777777" w:rsidR="008F0598" w:rsidRDefault="00386220" w:rsidP="00ED0A13">
            <w:r w:rsidRPr="008F0598">
              <w:rPr>
                <w:b/>
                <w:noProof/>
              </w:rPr>
              <w:t>Inhalation</w:t>
            </w:r>
            <w:r w:rsidRPr="008F0598">
              <w:t>:</w:t>
            </w:r>
            <w:r>
              <w:rPr>
                <w:b/>
              </w:rPr>
              <w:t xml:space="preserve"> </w:t>
            </w:r>
            <w:r>
              <w:rPr>
                <w:noProof/>
              </w:rPr>
              <w:t>May cause minor irritation to the respiratory tract and to other mucous membranes.</w:t>
            </w:r>
          </w:p>
        </w:tc>
      </w:tr>
      <w:tr w:rsidR="005D4337" w14:paraId="34AE3A4D" w14:textId="77777777" w:rsidTr="008F0598">
        <w:trPr>
          <w:cantSplit/>
        </w:trPr>
        <w:tc>
          <w:tcPr>
            <w:tcW w:w="10732" w:type="dxa"/>
            <w:tcMar>
              <w:left w:w="0" w:type="dxa"/>
            </w:tcMar>
          </w:tcPr>
          <w:p w14:paraId="27925AB3" w14:textId="77777777" w:rsidR="008F0598" w:rsidRDefault="00386220" w:rsidP="00ED0A13">
            <w:r w:rsidRPr="008F0598">
              <w:rPr>
                <w:b/>
                <w:noProof/>
              </w:rPr>
              <w:t>Skin</w:t>
            </w:r>
            <w:r>
              <w:t xml:space="preserve">: </w:t>
            </w:r>
            <w:r>
              <w:rPr>
                <w:noProof/>
              </w:rPr>
              <w:t>May cause slight irritation to the skin.</w:t>
            </w:r>
          </w:p>
        </w:tc>
      </w:tr>
      <w:tr w:rsidR="005D4337" w14:paraId="562F1489" w14:textId="77777777" w:rsidTr="008F0598">
        <w:trPr>
          <w:cantSplit/>
        </w:trPr>
        <w:tc>
          <w:tcPr>
            <w:tcW w:w="10732" w:type="dxa"/>
            <w:tcMar>
              <w:left w:w="0" w:type="dxa"/>
            </w:tcMar>
          </w:tcPr>
          <w:p w14:paraId="1AFF7B6F" w14:textId="77777777" w:rsidR="008F0598" w:rsidRDefault="00386220" w:rsidP="00ED0A13">
            <w:r w:rsidRPr="008F0598">
              <w:rPr>
                <w:b/>
                <w:noProof/>
              </w:rPr>
              <w:t>Eyes</w:t>
            </w:r>
            <w:r>
              <w:t xml:space="preserve">: </w:t>
            </w:r>
            <w:r>
              <w:rPr>
                <w:noProof/>
              </w:rPr>
              <w:t>Causes serious eye irritation.</w:t>
            </w:r>
          </w:p>
        </w:tc>
      </w:tr>
      <w:tr w:rsidR="005D4337" w14:paraId="430087DF" w14:textId="77777777" w:rsidTr="008F0598">
        <w:trPr>
          <w:cantSplit/>
        </w:trPr>
        <w:tc>
          <w:tcPr>
            <w:tcW w:w="10732" w:type="dxa"/>
            <w:tcMar>
              <w:left w:w="0" w:type="dxa"/>
            </w:tcMar>
          </w:tcPr>
          <w:p w14:paraId="6733A2FC" w14:textId="77777777" w:rsidR="008F0598" w:rsidRDefault="00386220" w:rsidP="00ED0A13">
            <w:r w:rsidRPr="008F0598">
              <w:rPr>
                <w:b/>
                <w:noProof/>
              </w:rPr>
              <w:t>Ingestion</w:t>
            </w:r>
            <w:r>
              <w:t xml:space="preserve">: </w:t>
            </w:r>
            <w:r>
              <w:rPr>
                <w:noProof/>
              </w:rPr>
              <w:t>May cause gastrointestinal irritation, nausea, vomiting and diarrhea.</w:t>
            </w:r>
          </w:p>
        </w:tc>
      </w:tr>
      <w:tr w:rsidR="005D4337" w14:paraId="0FB6608E" w14:textId="77777777" w:rsidTr="008F0598">
        <w:trPr>
          <w:cantSplit/>
        </w:trPr>
        <w:tc>
          <w:tcPr>
            <w:tcW w:w="10732" w:type="dxa"/>
            <w:tcMar>
              <w:left w:w="0" w:type="dxa"/>
            </w:tcMar>
          </w:tcPr>
          <w:p w14:paraId="06694630" w14:textId="77777777" w:rsidR="008F0598" w:rsidRDefault="00386220" w:rsidP="00ED0A13">
            <w:r w:rsidRPr="008F0598">
              <w:rPr>
                <w:b/>
                <w:noProof/>
              </w:rPr>
              <w:t>Chronic symptoms</w:t>
            </w:r>
            <w:r>
              <w:t xml:space="preserve">: </w:t>
            </w:r>
            <w:r>
              <w:rPr>
                <w:noProof/>
              </w:rPr>
              <w:t>None known.</w:t>
            </w:r>
          </w:p>
        </w:tc>
      </w:tr>
    </w:tbl>
    <w:p w14:paraId="62A2D524" w14:textId="77777777" w:rsidR="009800BD" w:rsidRDefault="009800BD" w:rsidP="008223DE">
      <w:pPr>
        <w:pStyle w:val="SpacingBeforeSubheading"/>
      </w:pPr>
    </w:p>
    <w:p w14:paraId="1BD7B0B4" w14:textId="77777777" w:rsidR="008223DE" w:rsidRPr="008223DE" w:rsidRDefault="008223DE" w:rsidP="008223DE">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5D4337" w14:paraId="0BCA209D" w14:textId="77777777" w:rsidTr="00ED0A13">
        <w:trPr>
          <w:cantSplit/>
        </w:trPr>
        <w:tc>
          <w:tcPr>
            <w:tcW w:w="3262" w:type="dxa"/>
          </w:tcPr>
          <w:p w14:paraId="3CA2AF13" w14:textId="77777777" w:rsidR="008F0598" w:rsidRPr="008F0598" w:rsidRDefault="00386220" w:rsidP="008223DE">
            <w:pPr>
              <w:ind w:left="-90"/>
              <w:rPr>
                <w:b/>
                <w:lang w:val="en-US"/>
              </w:rPr>
            </w:pPr>
            <w:r w:rsidRPr="008F0598">
              <w:rPr>
                <w:b/>
                <w:noProof/>
                <w:lang w:val="en-US"/>
              </w:rPr>
              <w:t>Carcinogenicity</w:t>
            </w:r>
            <w:r w:rsidRPr="008F0598">
              <w:rPr>
                <w:lang w:val="en-US"/>
              </w:rPr>
              <w:t>:</w:t>
            </w:r>
            <w:r>
              <w:rPr>
                <w:b/>
                <w:lang w:val="en-US"/>
              </w:rPr>
              <w:t xml:space="preserve">  </w:t>
            </w:r>
          </w:p>
        </w:tc>
        <w:tc>
          <w:tcPr>
            <w:tcW w:w="7424" w:type="dxa"/>
            <w:tcMar>
              <w:left w:w="0" w:type="dxa"/>
            </w:tcMar>
          </w:tcPr>
          <w:p w14:paraId="482342E5" w14:textId="77777777" w:rsidR="008F0598" w:rsidRPr="00A01E1C" w:rsidRDefault="0004778C" w:rsidP="008F0598">
            <w:pPr>
              <w:rPr>
                <w:lang w:val="en-US"/>
              </w:rPr>
            </w:pPr>
            <w:r>
              <w:rPr>
                <w:noProof/>
                <w:lang w:val="en-US"/>
              </w:rPr>
              <w:t>Not classified</w:t>
            </w:r>
          </w:p>
        </w:tc>
      </w:tr>
      <w:tr w:rsidR="005D4337" w14:paraId="210FB8CC" w14:textId="77777777" w:rsidTr="00ED0A13">
        <w:trPr>
          <w:cantSplit/>
        </w:trPr>
        <w:tc>
          <w:tcPr>
            <w:tcW w:w="3262" w:type="dxa"/>
          </w:tcPr>
          <w:p w14:paraId="6451DD35" w14:textId="77777777" w:rsidR="008F0598" w:rsidRPr="00A01E1C" w:rsidRDefault="00224073" w:rsidP="008223DE">
            <w:pPr>
              <w:spacing w:after="0"/>
              <w:ind w:left="-90"/>
              <w:rPr>
                <w:lang w:val="en-US"/>
              </w:rPr>
            </w:pPr>
            <w:r>
              <w:rPr>
                <w:bCs/>
                <w:noProof/>
                <w:lang w:val="en-US"/>
              </w:rPr>
              <w:t xml:space="preserve">Citric acid: </w:t>
            </w:r>
          </w:p>
        </w:tc>
        <w:tc>
          <w:tcPr>
            <w:tcW w:w="7424" w:type="dxa"/>
            <w:tcMar>
              <w:left w:w="0" w:type="dxa"/>
            </w:tcMar>
          </w:tcPr>
          <w:p w14:paraId="33A0209B"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5006DCFD" w14:textId="77777777" w:rsidTr="00ED0A13">
        <w:trPr>
          <w:cantSplit/>
        </w:trPr>
        <w:tc>
          <w:tcPr>
            <w:tcW w:w="3262" w:type="dxa"/>
          </w:tcPr>
          <w:p w14:paraId="73311F75" w14:textId="02B16F86" w:rsidR="008F0598" w:rsidRPr="00A01E1C" w:rsidRDefault="00E453D6" w:rsidP="008223DE">
            <w:pPr>
              <w:spacing w:after="0"/>
              <w:ind w:left="-90"/>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r w:rsidR="00224073">
              <w:rPr>
                <w:bCs/>
                <w:noProof/>
                <w:lang w:val="en-US"/>
              </w:rPr>
              <w:t xml:space="preserve">: </w:t>
            </w:r>
          </w:p>
        </w:tc>
        <w:tc>
          <w:tcPr>
            <w:tcW w:w="7424" w:type="dxa"/>
            <w:tcMar>
              <w:left w:w="0" w:type="dxa"/>
            </w:tcMar>
          </w:tcPr>
          <w:p w14:paraId="3E90B1EE"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5ACB59BC" w14:textId="77777777" w:rsidTr="00ED0A13">
        <w:trPr>
          <w:cantSplit/>
        </w:trPr>
        <w:tc>
          <w:tcPr>
            <w:tcW w:w="3262" w:type="dxa"/>
          </w:tcPr>
          <w:p w14:paraId="3258B479" w14:textId="77777777" w:rsidR="008F0598" w:rsidRPr="00A01E1C" w:rsidRDefault="00224073" w:rsidP="008223DE">
            <w:pPr>
              <w:spacing w:after="0"/>
              <w:ind w:left="-90"/>
              <w:rPr>
                <w:lang w:val="en-US"/>
              </w:rPr>
            </w:pPr>
            <w:r>
              <w:rPr>
                <w:bCs/>
                <w:noProof/>
                <w:lang w:val="en-US"/>
              </w:rPr>
              <w:t xml:space="preserve">Non-Hazardous Ingredients: </w:t>
            </w:r>
          </w:p>
        </w:tc>
        <w:tc>
          <w:tcPr>
            <w:tcW w:w="7424" w:type="dxa"/>
            <w:tcMar>
              <w:left w:w="0" w:type="dxa"/>
            </w:tcMar>
          </w:tcPr>
          <w:p w14:paraId="10104247"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203220DD" w14:textId="77777777" w:rsidTr="00ED0A13">
        <w:trPr>
          <w:cantSplit/>
        </w:trPr>
        <w:tc>
          <w:tcPr>
            <w:tcW w:w="3262" w:type="dxa"/>
          </w:tcPr>
          <w:p w14:paraId="463E6720" w14:textId="77777777" w:rsidR="008F0598" w:rsidRPr="00A01E1C" w:rsidRDefault="00224073" w:rsidP="008223DE">
            <w:pPr>
              <w:spacing w:after="0"/>
              <w:ind w:left="-90"/>
              <w:rPr>
                <w:lang w:val="en-US"/>
              </w:rPr>
            </w:pPr>
            <w:r>
              <w:rPr>
                <w:bCs/>
                <w:noProof/>
                <w:lang w:val="en-US"/>
              </w:rPr>
              <w:t xml:space="preserve">Glycerin: </w:t>
            </w:r>
          </w:p>
        </w:tc>
        <w:tc>
          <w:tcPr>
            <w:tcW w:w="7424" w:type="dxa"/>
            <w:tcMar>
              <w:left w:w="0" w:type="dxa"/>
            </w:tcMar>
          </w:tcPr>
          <w:p w14:paraId="63070AB1"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44B7D970" w14:textId="77777777" w:rsidTr="00ED0A13">
        <w:trPr>
          <w:cantSplit/>
        </w:trPr>
        <w:tc>
          <w:tcPr>
            <w:tcW w:w="3262" w:type="dxa"/>
          </w:tcPr>
          <w:p w14:paraId="3E237BBA" w14:textId="77777777" w:rsidR="008F0598" w:rsidRPr="00A01E1C" w:rsidRDefault="00224073" w:rsidP="008223DE">
            <w:pPr>
              <w:spacing w:after="0"/>
              <w:ind w:left="-90"/>
              <w:rPr>
                <w:lang w:val="en-US"/>
              </w:rPr>
            </w:pPr>
            <w:r>
              <w:rPr>
                <w:bCs/>
                <w:noProof/>
                <w:lang w:val="en-US"/>
              </w:rPr>
              <w:t xml:space="preserve">Dipropylene glycol monomethyl ether: </w:t>
            </w:r>
          </w:p>
        </w:tc>
        <w:tc>
          <w:tcPr>
            <w:tcW w:w="7424" w:type="dxa"/>
            <w:tcMar>
              <w:left w:w="0" w:type="dxa"/>
            </w:tcMar>
          </w:tcPr>
          <w:p w14:paraId="724E664F"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3AEF10DF" w14:textId="77777777" w:rsidTr="00ED0A13">
        <w:trPr>
          <w:cantSplit/>
        </w:trPr>
        <w:tc>
          <w:tcPr>
            <w:tcW w:w="3262" w:type="dxa"/>
          </w:tcPr>
          <w:p w14:paraId="5C1D7786" w14:textId="77777777" w:rsidR="008F0598" w:rsidRPr="00A01E1C" w:rsidRDefault="00224073" w:rsidP="008223DE">
            <w:pPr>
              <w:spacing w:after="0"/>
              <w:ind w:left="-90"/>
              <w:rPr>
                <w:lang w:val="en-US"/>
              </w:rPr>
            </w:pPr>
            <w:r>
              <w:rPr>
                <w:bCs/>
                <w:noProof/>
                <w:lang w:val="en-US"/>
              </w:rPr>
              <w:t xml:space="preserve">2-(2-butoxyethoxy)ethanol: </w:t>
            </w:r>
          </w:p>
        </w:tc>
        <w:tc>
          <w:tcPr>
            <w:tcW w:w="7424" w:type="dxa"/>
            <w:tcMar>
              <w:left w:w="0" w:type="dxa"/>
            </w:tcMar>
          </w:tcPr>
          <w:p w14:paraId="717F47B6" w14:textId="77777777" w:rsidR="008F0598" w:rsidRDefault="00386220" w:rsidP="00ED0A13">
            <w:pPr>
              <w:spacing w:after="0"/>
              <w:rPr>
                <w:lang w:val="en-US"/>
              </w:rPr>
            </w:pPr>
            <w:r>
              <w:rPr>
                <w:lang w:val="en-US"/>
              </w:rPr>
              <w:t xml:space="preserve">This component is not listed as a carcinogen or suspected carcinogen by IARC, NTP, ACGIH, OSHA or the EU CLP. </w:t>
            </w:r>
          </w:p>
        </w:tc>
      </w:tr>
      <w:tr w:rsidR="005D4337" w14:paraId="3B732AE1" w14:textId="77777777" w:rsidTr="00ED0A13">
        <w:trPr>
          <w:cantSplit/>
        </w:trPr>
        <w:tc>
          <w:tcPr>
            <w:tcW w:w="3262" w:type="dxa"/>
          </w:tcPr>
          <w:p w14:paraId="00670951" w14:textId="77777777" w:rsidR="005E6CC1" w:rsidRPr="00A906E1" w:rsidRDefault="00386220" w:rsidP="008223DE">
            <w:pPr>
              <w:spacing w:after="0"/>
              <w:ind w:left="-90"/>
              <w:rPr>
                <w:szCs w:val="4"/>
                <w:lang w:val="en-US"/>
              </w:rPr>
            </w:pPr>
            <w:r w:rsidRPr="00A906E1">
              <w:rPr>
                <w:b/>
                <w:noProof/>
                <w:lang w:val="en-US"/>
              </w:rPr>
              <w:t>Germ cell mutagenicity</w:t>
            </w:r>
            <w:r>
              <w:rPr>
                <w:lang w:val="en-US"/>
              </w:rPr>
              <w:t>:</w:t>
            </w:r>
          </w:p>
        </w:tc>
        <w:tc>
          <w:tcPr>
            <w:tcW w:w="7424" w:type="dxa"/>
            <w:tcMar>
              <w:left w:w="0" w:type="dxa"/>
            </w:tcMar>
          </w:tcPr>
          <w:p w14:paraId="0BDD14C9" w14:textId="77777777" w:rsidR="00A906E1" w:rsidRPr="006A60AB" w:rsidRDefault="006B460D" w:rsidP="00A906E1">
            <w:pPr>
              <w:rPr>
                <w:lang w:val="en-CA"/>
              </w:rPr>
            </w:pPr>
            <w:r>
              <w:rPr>
                <w:noProof/>
                <w:lang w:val="en-CA"/>
              </w:rPr>
              <w:t>Not classified</w:t>
            </w:r>
          </w:p>
        </w:tc>
      </w:tr>
      <w:tr w:rsidR="005D4337" w14:paraId="0FC7A50E" w14:textId="77777777" w:rsidTr="00ED0A13">
        <w:trPr>
          <w:cantSplit/>
        </w:trPr>
        <w:tc>
          <w:tcPr>
            <w:tcW w:w="3262" w:type="dxa"/>
          </w:tcPr>
          <w:p w14:paraId="4C40C302" w14:textId="77777777" w:rsidR="00EF6B16" w:rsidRPr="00A906E1" w:rsidRDefault="00386220" w:rsidP="008223DE">
            <w:pPr>
              <w:spacing w:after="0"/>
              <w:ind w:left="-90"/>
              <w:rPr>
                <w:szCs w:val="4"/>
                <w:lang w:val="en-US"/>
              </w:rPr>
            </w:pPr>
            <w:r w:rsidRPr="00A906E1">
              <w:rPr>
                <w:b/>
                <w:noProof/>
                <w:lang w:val="en-US"/>
              </w:rPr>
              <w:t>Reproductive toxicity</w:t>
            </w:r>
            <w:r>
              <w:rPr>
                <w:lang w:val="en-US"/>
              </w:rPr>
              <w:t>:</w:t>
            </w:r>
          </w:p>
        </w:tc>
        <w:tc>
          <w:tcPr>
            <w:tcW w:w="7424" w:type="dxa"/>
            <w:tcMar>
              <w:left w:w="0" w:type="dxa"/>
            </w:tcMar>
          </w:tcPr>
          <w:p w14:paraId="6B860701" w14:textId="77777777" w:rsidR="00EF6B16" w:rsidRPr="00A01E1C" w:rsidRDefault="00386220" w:rsidP="00EF6B16">
            <w:pPr>
              <w:rPr>
                <w:lang w:val="en-US"/>
              </w:rPr>
            </w:pPr>
            <w:r>
              <w:rPr>
                <w:noProof/>
                <w:lang w:val="en-US"/>
              </w:rPr>
              <w:t>Not classified</w:t>
            </w:r>
          </w:p>
        </w:tc>
      </w:tr>
    </w:tbl>
    <w:p w14:paraId="7913CEF1" w14:textId="77777777" w:rsidR="008F0598" w:rsidRDefault="008F0598" w:rsidP="00277049">
      <w:pPr>
        <w:spacing w:after="0"/>
        <w:rPr>
          <w:sz w:val="2"/>
          <w:szCs w:val="2"/>
          <w:lang w:val="en-US"/>
        </w:rPr>
      </w:pPr>
    </w:p>
    <w:p w14:paraId="07F6F0FC" w14:textId="77777777" w:rsidR="004D5493" w:rsidRDefault="004D5493" w:rsidP="00277049">
      <w:pPr>
        <w:spacing w:after="0"/>
        <w:rPr>
          <w:sz w:val="2"/>
          <w:szCs w:val="2"/>
          <w:lang w:val="en-US"/>
        </w:rPr>
      </w:pPr>
    </w:p>
    <w:p w14:paraId="2787A9B9" w14:textId="77777777" w:rsidR="004D5493" w:rsidRDefault="004D5493" w:rsidP="00277049">
      <w:pPr>
        <w:spacing w:after="0"/>
        <w:rPr>
          <w:sz w:val="2"/>
          <w:szCs w:val="2"/>
          <w:lang w:val="en-US"/>
        </w:rPr>
      </w:pPr>
    </w:p>
    <w:p w14:paraId="1A86DE33" w14:textId="77777777" w:rsidR="004D5493" w:rsidRDefault="004D5493" w:rsidP="00277049">
      <w:pPr>
        <w:spacing w:after="0"/>
        <w:rPr>
          <w:sz w:val="2"/>
          <w:szCs w:val="2"/>
          <w:lang w:val="en-US"/>
        </w:rPr>
      </w:pPr>
    </w:p>
    <w:tbl>
      <w:tblPr>
        <w:tblStyle w:val="SDSTableWithoutBorders"/>
        <w:tblW w:w="10710" w:type="dxa"/>
        <w:tblLayout w:type="fixed"/>
        <w:tblLook w:val="04A0" w:firstRow="1" w:lastRow="0" w:firstColumn="1" w:lastColumn="0" w:noHBand="0" w:noVBand="1"/>
      </w:tblPr>
      <w:tblGrid>
        <w:gridCol w:w="3685"/>
        <w:gridCol w:w="283"/>
        <w:gridCol w:w="6742"/>
      </w:tblGrid>
      <w:tr w:rsidR="005D4337" w14:paraId="4F0F6644" w14:textId="77777777" w:rsidTr="004D5493">
        <w:tc>
          <w:tcPr>
            <w:tcW w:w="3685" w:type="dxa"/>
          </w:tcPr>
          <w:p w14:paraId="430702A6" w14:textId="77777777" w:rsidR="004D5493" w:rsidRPr="00217954" w:rsidRDefault="00386220"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Acute toxicity (oral)</w:t>
            </w:r>
          </w:p>
        </w:tc>
        <w:tc>
          <w:tcPr>
            <w:tcW w:w="283" w:type="dxa"/>
          </w:tcPr>
          <w:p w14:paraId="7EFD7603" w14:textId="77777777" w:rsidR="004D5493" w:rsidRPr="004D5493" w:rsidRDefault="00386220"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5CA55DE1" w14:textId="77777777" w:rsidR="004D5493" w:rsidRPr="004D5493" w:rsidRDefault="00386220"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Not classified</w:t>
            </w:r>
          </w:p>
        </w:tc>
      </w:tr>
      <w:tr w:rsidR="005D4337" w14:paraId="5FD20B16" w14:textId="77777777" w:rsidTr="004D5493">
        <w:tc>
          <w:tcPr>
            <w:tcW w:w="3685" w:type="dxa"/>
          </w:tcPr>
          <w:p w14:paraId="1CD31D44" w14:textId="77777777" w:rsidR="004D5493" w:rsidRPr="00217954" w:rsidRDefault="00386220"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Acute toxicity (dermal)</w:t>
            </w:r>
          </w:p>
        </w:tc>
        <w:tc>
          <w:tcPr>
            <w:tcW w:w="283" w:type="dxa"/>
          </w:tcPr>
          <w:p w14:paraId="6A167605" w14:textId="77777777" w:rsidR="004D5493" w:rsidRPr="004D5493" w:rsidRDefault="00386220"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7ABA801E" w14:textId="77777777" w:rsidR="004D5493" w:rsidRPr="004D5493" w:rsidRDefault="00386220"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Not classified</w:t>
            </w:r>
          </w:p>
        </w:tc>
      </w:tr>
      <w:tr w:rsidR="005D4337" w14:paraId="607BF42A" w14:textId="77777777" w:rsidTr="004D5493">
        <w:tc>
          <w:tcPr>
            <w:tcW w:w="3685" w:type="dxa"/>
          </w:tcPr>
          <w:p w14:paraId="18004581" w14:textId="77777777" w:rsidR="004D5493" w:rsidRPr="00217954" w:rsidRDefault="00386220" w:rsidP="00D30A3D">
            <w:pPr>
              <w:pStyle w:val="SDSTableTextNormal"/>
              <w:rPr>
                <w:rFonts w:ascii="Times New Roman" w:hAnsi="Times New Roman" w:cs="Times New Roman"/>
                <w:b/>
                <w:bCs/>
                <w:noProof w:val="0"/>
                <w:sz w:val="22"/>
                <w:szCs w:val="22"/>
                <w:lang w:val="en-US"/>
              </w:rPr>
            </w:pPr>
            <w:r w:rsidRPr="00217954">
              <w:rPr>
                <w:rFonts w:ascii="Times New Roman" w:hAnsi="Times New Roman" w:cs="Times New Roman"/>
                <w:b/>
                <w:bCs/>
                <w:sz w:val="22"/>
                <w:szCs w:val="22"/>
                <w:lang w:val="en-US"/>
              </w:rPr>
              <w:t>Acute toxicity (inhalation)</w:t>
            </w:r>
          </w:p>
        </w:tc>
        <w:tc>
          <w:tcPr>
            <w:tcW w:w="283" w:type="dxa"/>
          </w:tcPr>
          <w:p w14:paraId="5D7718AA" w14:textId="77777777" w:rsidR="004D5493" w:rsidRPr="004D5493" w:rsidRDefault="00386220" w:rsidP="00D30A3D">
            <w:pPr>
              <w:pStyle w:val="SDSTableTextColonColumn"/>
              <w:rPr>
                <w:rFonts w:ascii="Times New Roman" w:hAnsi="Times New Roman" w:cs="Times New Roman"/>
                <w:noProof w:val="0"/>
                <w:sz w:val="22"/>
                <w:szCs w:val="22"/>
                <w:lang w:val="en-US"/>
              </w:rPr>
            </w:pPr>
            <w:r w:rsidRPr="004D5493">
              <w:rPr>
                <w:rFonts w:ascii="Times New Roman" w:hAnsi="Times New Roman" w:cs="Times New Roman"/>
                <w:noProof w:val="0"/>
                <w:sz w:val="22"/>
                <w:szCs w:val="22"/>
                <w:lang w:val="en-US"/>
              </w:rPr>
              <w:t>:</w:t>
            </w:r>
          </w:p>
        </w:tc>
        <w:tc>
          <w:tcPr>
            <w:tcW w:w="6742" w:type="dxa"/>
          </w:tcPr>
          <w:p w14:paraId="3CFA1171" w14:textId="77777777" w:rsidR="004D5493" w:rsidRPr="004D5493" w:rsidRDefault="00386220" w:rsidP="00D30A3D">
            <w:pPr>
              <w:pStyle w:val="SDSTableTextNormal"/>
              <w:rPr>
                <w:rFonts w:ascii="Times New Roman" w:hAnsi="Times New Roman" w:cs="Times New Roman"/>
                <w:noProof w:val="0"/>
                <w:sz w:val="22"/>
                <w:szCs w:val="22"/>
                <w:lang w:val="en-US"/>
              </w:rPr>
            </w:pPr>
            <w:r w:rsidRPr="004D5493">
              <w:rPr>
                <w:rFonts w:ascii="Times New Roman" w:hAnsi="Times New Roman" w:cs="Times New Roman"/>
                <w:sz w:val="22"/>
                <w:szCs w:val="22"/>
                <w:lang w:val="en-US"/>
              </w:rPr>
              <w:t>Not classified</w:t>
            </w:r>
          </w:p>
        </w:tc>
      </w:tr>
    </w:tbl>
    <w:p w14:paraId="0E52E07A" w14:textId="77777777" w:rsidR="004D5493" w:rsidRPr="004D5493" w:rsidRDefault="004D5493" w:rsidP="00277049">
      <w:pPr>
        <w:spacing w:after="0"/>
        <w:rPr>
          <w:sz w:val="2"/>
          <w:szCs w:val="2"/>
        </w:rPr>
      </w:pPr>
    </w:p>
    <w:p w14:paraId="1C7A6D68" w14:textId="77777777" w:rsidR="008F0598" w:rsidRDefault="008F0598" w:rsidP="00277049">
      <w:pPr>
        <w:spacing w:after="0"/>
        <w:rPr>
          <w:sz w:val="2"/>
          <w:szCs w:val="2"/>
          <w:lang w:val="en-US"/>
        </w:rPr>
      </w:pPr>
    </w:p>
    <w:p w14:paraId="1FC3F464" w14:textId="77777777" w:rsidR="008F0598" w:rsidRDefault="008F0598" w:rsidP="00277049">
      <w:pPr>
        <w:spacing w:after="0"/>
        <w:rPr>
          <w:sz w:val="2"/>
          <w:szCs w:val="2"/>
          <w:lang w:val="en-US"/>
        </w:rPr>
      </w:pPr>
    </w:p>
    <w:tbl>
      <w:tblPr>
        <w:tblW w:w="0" w:type="auto"/>
        <w:tblInd w:w="-4" w:type="dxa"/>
        <w:tblLayout w:type="fixed"/>
        <w:tblLook w:val="04A0" w:firstRow="1" w:lastRow="0" w:firstColumn="1" w:lastColumn="0" w:noHBand="0" w:noVBand="1"/>
      </w:tblPr>
      <w:tblGrid>
        <w:gridCol w:w="3262"/>
        <w:gridCol w:w="7424"/>
      </w:tblGrid>
      <w:tr w:rsidR="005D4337" w14:paraId="304E07F6" w14:textId="77777777" w:rsidTr="00ED0A13">
        <w:trPr>
          <w:cantSplit/>
        </w:trPr>
        <w:tc>
          <w:tcPr>
            <w:tcW w:w="3262" w:type="dxa"/>
          </w:tcPr>
          <w:p w14:paraId="3B83705A" w14:textId="77777777" w:rsidR="00F75403" w:rsidRPr="00A01E1C" w:rsidRDefault="003C3B9F" w:rsidP="008223DE">
            <w:pPr>
              <w:spacing w:after="0"/>
              <w:ind w:left="-90"/>
              <w:rPr>
                <w:lang w:val="en-US"/>
              </w:rPr>
            </w:pPr>
            <w:r w:rsidRPr="003C3B9F">
              <w:rPr>
                <w:b/>
                <w:noProof/>
                <w:lang w:val="en-US"/>
              </w:rPr>
              <w:t>Numerical measures of toxicity</w:t>
            </w:r>
            <w:r w:rsidR="00386220">
              <w:rPr>
                <w:lang w:val="en-US"/>
              </w:rPr>
              <w:t>:</w:t>
            </w:r>
          </w:p>
        </w:tc>
        <w:tc>
          <w:tcPr>
            <w:tcW w:w="7424" w:type="dxa"/>
            <w:tcMar>
              <w:left w:w="0" w:type="dxa"/>
            </w:tcMar>
          </w:tcPr>
          <w:p w14:paraId="3C7A063C" w14:textId="77777777" w:rsidR="003C3B9F" w:rsidRPr="003C3B9F" w:rsidRDefault="003C3B9F" w:rsidP="00CA51B0">
            <w:pPr>
              <w:spacing w:after="0"/>
              <w:contextualSpacing/>
              <w:rPr>
                <w:lang w:val="en-US"/>
              </w:rPr>
            </w:pPr>
          </w:p>
        </w:tc>
      </w:tr>
    </w:tbl>
    <w:p w14:paraId="3C942BE1" w14:textId="77777777" w:rsidR="00221A0E" w:rsidRPr="00EC62F5" w:rsidRDefault="00221A0E" w:rsidP="00255A8E">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5D4337" w14:paraId="6BB16611" w14:textId="77777777" w:rsidTr="00A107FF">
        <w:trPr>
          <w:cantSplit/>
        </w:trPr>
        <w:tc>
          <w:tcPr>
            <w:tcW w:w="10686" w:type="dxa"/>
            <w:gridSpan w:val="2"/>
          </w:tcPr>
          <w:p w14:paraId="1B642378" w14:textId="77777777" w:rsidR="00BC6437" w:rsidRPr="00D30326" w:rsidRDefault="00386220" w:rsidP="00D30326">
            <w:pPr>
              <w:spacing w:after="0"/>
              <w:contextualSpacing/>
              <w:rPr>
                <w:sz w:val="23"/>
                <w:szCs w:val="23"/>
                <w:lang w:val="en-US"/>
              </w:rPr>
            </w:pPr>
            <w:r>
              <w:rPr>
                <w:b/>
                <w:noProof/>
                <w:lang w:val="en-US"/>
              </w:rPr>
              <w:t>The following are the toxicity values for the components:</w:t>
            </w:r>
          </w:p>
        </w:tc>
      </w:tr>
      <w:tr w:rsidR="005D4337" w14:paraId="013E09B2" w14:textId="77777777" w:rsidTr="00786C3E">
        <w:trPr>
          <w:cantSplit/>
          <w:trHeight w:val="585"/>
        </w:trPr>
        <w:tc>
          <w:tcPr>
            <w:tcW w:w="3262" w:type="dxa"/>
          </w:tcPr>
          <w:p w14:paraId="0FA59237" w14:textId="77777777" w:rsidR="00786C3E" w:rsidRPr="00A01E1C" w:rsidRDefault="00386220" w:rsidP="00786C3E">
            <w:pPr>
              <w:spacing w:after="0"/>
              <w:ind w:left="-90"/>
              <w:rPr>
                <w:lang w:val="en-US"/>
              </w:rPr>
            </w:pPr>
            <w:r>
              <w:rPr>
                <w:bCs/>
                <w:noProof/>
                <w:lang w:val="en-US"/>
              </w:rPr>
              <w:t>Citric acid</w:t>
            </w:r>
          </w:p>
        </w:tc>
        <w:tc>
          <w:tcPr>
            <w:tcW w:w="7424" w:type="dxa"/>
            <w:tcMar>
              <w:left w:w="0" w:type="dxa"/>
            </w:tcMar>
          </w:tcPr>
          <w:p w14:paraId="5DE6FB28" w14:textId="77777777" w:rsidR="00786C3E" w:rsidRDefault="00386220" w:rsidP="00786C3E">
            <w:pPr>
              <w:spacing w:after="0"/>
              <w:rPr>
                <w:noProof/>
                <w:sz w:val="20"/>
                <w:szCs w:val="4"/>
                <w:lang w:val="en-US"/>
              </w:rPr>
            </w:pPr>
            <w:r w:rsidRPr="008B190F">
              <w:rPr>
                <w:bCs/>
                <w:noProof/>
                <w:lang w:val="fr-BE"/>
              </w:rPr>
              <w:t>5400 mg/kg bodyweight Animal: mouse, Guideline: OECD Guideline 401 (Acute Oral Toxicity), 95% CL: 4500 - 6400 LD50 oral; &gt; 2000 mg/kg bodyweight Animal: rat, Guideline: OECD Guideline 402 (Acute Dermal Toxicity) LD50 dermal rat</w:t>
            </w:r>
          </w:p>
        </w:tc>
      </w:tr>
      <w:tr w:rsidR="005D4337" w14:paraId="3FB05A35" w14:textId="77777777" w:rsidTr="00786C3E">
        <w:trPr>
          <w:cantSplit/>
          <w:trHeight w:val="585"/>
        </w:trPr>
        <w:tc>
          <w:tcPr>
            <w:tcW w:w="3262" w:type="dxa"/>
          </w:tcPr>
          <w:p w14:paraId="4406B52D" w14:textId="3CA1EAAA" w:rsidR="00786C3E" w:rsidRPr="00A01E1C" w:rsidRDefault="00E453D6" w:rsidP="00786C3E">
            <w:pPr>
              <w:spacing w:after="0"/>
              <w:ind w:left="-90"/>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7424" w:type="dxa"/>
            <w:tcMar>
              <w:left w:w="0" w:type="dxa"/>
            </w:tcMar>
          </w:tcPr>
          <w:p w14:paraId="50614C13" w14:textId="77777777" w:rsidR="00786C3E" w:rsidRDefault="00386220" w:rsidP="00786C3E">
            <w:pPr>
              <w:spacing w:after="0"/>
              <w:rPr>
                <w:noProof/>
                <w:sz w:val="20"/>
                <w:szCs w:val="4"/>
                <w:lang w:val="en-US"/>
              </w:rPr>
            </w:pPr>
            <w:r w:rsidRPr="008B190F">
              <w:rPr>
                <w:bCs/>
                <w:noProof/>
                <w:lang w:val="fr-BE"/>
              </w:rPr>
              <w:t>&gt; 2000 mg/kg bodyweight Animal: rat, Guideline: OECD Guideline 402 (Acute Dermal Toxicity) LD50 dermal rat; &gt; 1.6 mg/l/4h Animal: rat, Guideline: OECD Guideline 403 (Acute Inhalation Toxicity) LC50 Inhalation - Rat</w:t>
            </w:r>
          </w:p>
        </w:tc>
      </w:tr>
      <w:tr w:rsidR="005D4337" w14:paraId="1959247D" w14:textId="77777777" w:rsidTr="00786C3E">
        <w:trPr>
          <w:cantSplit/>
          <w:trHeight w:val="585"/>
        </w:trPr>
        <w:tc>
          <w:tcPr>
            <w:tcW w:w="3262" w:type="dxa"/>
          </w:tcPr>
          <w:p w14:paraId="6B816CE8" w14:textId="77777777" w:rsidR="00786C3E" w:rsidRPr="00A01E1C" w:rsidRDefault="00386220" w:rsidP="00786C3E">
            <w:pPr>
              <w:spacing w:after="0"/>
              <w:ind w:left="-90"/>
              <w:rPr>
                <w:lang w:val="en-US"/>
              </w:rPr>
            </w:pPr>
            <w:r>
              <w:rPr>
                <w:bCs/>
                <w:noProof/>
                <w:lang w:val="en-US"/>
              </w:rPr>
              <w:t>Non-Hazardous Ingredients</w:t>
            </w:r>
          </w:p>
        </w:tc>
        <w:tc>
          <w:tcPr>
            <w:tcW w:w="7424" w:type="dxa"/>
            <w:tcMar>
              <w:left w:w="0" w:type="dxa"/>
            </w:tcMar>
          </w:tcPr>
          <w:p w14:paraId="5F3BEF53" w14:textId="77777777" w:rsidR="00786C3E" w:rsidRDefault="00386220" w:rsidP="00786C3E">
            <w:pPr>
              <w:spacing w:after="0"/>
              <w:rPr>
                <w:bCs/>
                <w:lang w:val="en-US"/>
              </w:rPr>
            </w:pPr>
            <w:r>
              <w:rPr>
                <w:bCs/>
                <w:lang w:val="en-US"/>
              </w:rPr>
              <w:t>No data available</w:t>
            </w:r>
          </w:p>
        </w:tc>
      </w:tr>
      <w:tr w:rsidR="005D4337" w14:paraId="0ABA90D7" w14:textId="77777777" w:rsidTr="00786C3E">
        <w:trPr>
          <w:cantSplit/>
          <w:trHeight w:val="585"/>
        </w:trPr>
        <w:tc>
          <w:tcPr>
            <w:tcW w:w="3262" w:type="dxa"/>
          </w:tcPr>
          <w:p w14:paraId="0BD98104" w14:textId="77777777" w:rsidR="00786C3E" w:rsidRPr="00A01E1C" w:rsidRDefault="00386220" w:rsidP="00786C3E">
            <w:pPr>
              <w:spacing w:after="0"/>
              <w:ind w:left="-90"/>
              <w:rPr>
                <w:lang w:val="en-US"/>
              </w:rPr>
            </w:pPr>
            <w:r>
              <w:rPr>
                <w:bCs/>
                <w:noProof/>
                <w:lang w:val="en-US"/>
              </w:rPr>
              <w:t>Glycerin</w:t>
            </w:r>
          </w:p>
        </w:tc>
        <w:tc>
          <w:tcPr>
            <w:tcW w:w="7424" w:type="dxa"/>
            <w:tcMar>
              <w:left w:w="0" w:type="dxa"/>
            </w:tcMar>
          </w:tcPr>
          <w:p w14:paraId="3237335F" w14:textId="77777777" w:rsidR="00786C3E" w:rsidRDefault="00386220" w:rsidP="00786C3E">
            <w:pPr>
              <w:spacing w:after="0"/>
              <w:rPr>
                <w:noProof/>
                <w:sz w:val="20"/>
                <w:szCs w:val="4"/>
                <w:lang w:val="en-US"/>
              </w:rPr>
            </w:pPr>
            <w:r w:rsidRPr="008B190F">
              <w:rPr>
                <w:bCs/>
                <w:noProof/>
                <w:lang w:val="fr-BE"/>
              </w:rPr>
              <w:t>25000 mg/kg bodyweight LD50 oral; 27200 mg/kg (OECD 401: Acute Oral Toxicity, Rat, Female, Experimental value, Oral) LD50 oral rat; 56750 mg/kg (4 day(s), Guinea pig, Male / female, Experimental value, Dermal, 14 day(s)) LD50 dermal; &gt; 5.85 mg/l LC50 Inhalation - Rat (Dust/Mist)</w:t>
            </w:r>
          </w:p>
        </w:tc>
      </w:tr>
      <w:tr w:rsidR="005D4337" w14:paraId="19264C80" w14:textId="77777777" w:rsidTr="00786C3E">
        <w:trPr>
          <w:cantSplit/>
          <w:trHeight w:val="585"/>
        </w:trPr>
        <w:tc>
          <w:tcPr>
            <w:tcW w:w="3262" w:type="dxa"/>
          </w:tcPr>
          <w:p w14:paraId="32534CF7" w14:textId="77777777" w:rsidR="00786C3E" w:rsidRPr="00A01E1C" w:rsidRDefault="00386220" w:rsidP="00786C3E">
            <w:pPr>
              <w:spacing w:after="0"/>
              <w:ind w:left="-90"/>
              <w:rPr>
                <w:lang w:val="en-US"/>
              </w:rPr>
            </w:pPr>
            <w:r>
              <w:rPr>
                <w:bCs/>
                <w:noProof/>
                <w:lang w:val="en-US"/>
              </w:rPr>
              <w:t>Dipropylene glycol monomethyl ether</w:t>
            </w:r>
          </w:p>
        </w:tc>
        <w:tc>
          <w:tcPr>
            <w:tcW w:w="7424" w:type="dxa"/>
            <w:tcMar>
              <w:left w:w="0" w:type="dxa"/>
            </w:tcMar>
          </w:tcPr>
          <w:p w14:paraId="40BC76CC" w14:textId="77777777" w:rsidR="00786C3E" w:rsidRDefault="00386220" w:rsidP="00786C3E">
            <w:pPr>
              <w:spacing w:after="0"/>
              <w:rPr>
                <w:noProof/>
                <w:sz w:val="20"/>
                <w:szCs w:val="4"/>
                <w:lang w:val="en-US"/>
              </w:rPr>
            </w:pPr>
            <w:r w:rsidRPr="008B190F">
              <w:rPr>
                <w:bCs/>
                <w:noProof/>
                <w:lang w:val="fr-BE"/>
              </w:rPr>
              <w:t>&gt; 5000 mg/kg LD50 oral rat; 9510 mg/kg LD50 dermal rabbit</w:t>
            </w:r>
          </w:p>
        </w:tc>
      </w:tr>
      <w:tr w:rsidR="005D4337" w14:paraId="051E2C52" w14:textId="77777777" w:rsidTr="00786C3E">
        <w:trPr>
          <w:cantSplit/>
          <w:trHeight w:val="585"/>
        </w:trPr>
        <w:tc>
          <w:tcPr>
            <w:tcW w:w="3262" w:type="dxa"/>
          </w:tcPr>
          <w:p w14:paraId="6D517C8D" w14:textId="77777777" w:rsidR="00786C3E" w:rsidRPr="00A01E1C" w:rsidRDefault="00386220" w:rsidP="00786C3E">
            <w:pPr>
              <w:spacing w:after="0"/>
              <w:ind w:left="-90"/>
              <w:rPr>
                <w:lang w:val="en-US"/>
              </w:rPr>
            </w:pPr>
            <w:r>
              <w:rPr>
                <w:bCs/>
                <w:noProof/>
                <w:lang w:val="en-US"/>
              </w:rPr>
              <w:lastRenderedPageBreak/>
              <w:t>2-(2-butoxyethoxy)ethanol</w:t>
            </w:r>
          </w:p>
        </w:tc>
        <w:tc>
          <w:tcPr>
            <w:tcW w:w="7424" w:type="dxa"/>
            <w:tcMar>
              <w:left w:w="0" w:type="dxa"/>
            </w:tcMar>
          </w:tcPr>
          <w:p w14:paraId="6A2413F2" w14:textId="77777777" w:rsidR="00786C3E" w:rsidRDefault="00386220" w:rsidP="00786C3E">
            <w:pPr>
              <w:spacing w:after="0"/>
              <w:rPr>
                <w:noProof/>
                <w:sz w:val="20"/>
                <w:szCs w:val="4"/>
                <w:lang w:val="en-US"/>
              </w:rPr>
            </w:pPr>
            <w:r w:rsidRPr="008B190F">
              <w:rPr>
                <w:bCs/>
                <w:noProof/>
                <w:lang w:val="fr-BE"/>
              </w:rPr>
              <w:t>2410 mg/kg bodyweight LD50 oral rat; 2764 mg/kg bodyweight Animal: rabbit, Animal sex: male, Guideline: OECD Guideline 402 (Acute Dermal Toxicity), 95% CL: 2090 - 3645 LD50 dermal rabbit</w:t>
            </w:r>
          </w:p>
        </w:tc>
      </w:tr>
    </w:tbl>
    <w:p w14:paraId="7196ED80" w14:textId="77777777" w:rsidR="00A637FD" w:rsidRPr="00A637FD" w:rsidRDefault="00A637FD" w:rsidP="00A637FD">
      <w:pPr>
        <w:spacing w:after="0"/>
        <w:rPr>
          <w:vanish/>
        </w:rPr>
      </w:pPr>
    </w:p>
    <w:tbl>
      <w:tblPr>
        <w:tblW w:w="10670" w:type="dxa"/>
        <w:tblInd w:w="-90" w:type="dxa"/>
        <w:tblLayout w:type="fixed"/>
        <w:tblCellMar>
          <w:left w:w="0" w:type="dxa"/>
          <w:right w:w="57" w:type="dxa"/>
        </w:tblCellMar>
        <w:tblLook w:val="04A0" w:firstRow="1" w:lastRow="0" w:firstColumn="1" w:lastColumn="0" w:noHBand="0" w:noVBand="1"/>
      </w:tblPr>
      <w:tblGrid>
        <w:gridCol w:w="3240"/>
        <w:gridCol w:w="7430"/>
      </w:tblGrid>
      <w:tr w:rsidR="005D4337" w14:paraId="2302802D" w14:textId="77777777" w:rsidTr="00A637FD">
        <w:trPr>
          <w:cantSplit/>
        </w:trPr>
        <w:tc>
          <w:tcPr>
            <w:tcW w:w="3240" w:type="dxa"/>
            <w:shd w:val="clear" w:color="auto" w:fill="auto"/>
          </w:tcPr>
          <w:p w14:paraId="46222BAE" w14:textId="77777777" w:rsidR="00F81C6A" w:rsidRPr="00F81C6A" w:rsidRDefault="0050649D" w:rsidP="00A637FD">
            <w:pPr>
              <w:keepLines/>
              <w:rPr>
                <w:rStyle w:val="Strong"/>
              </w:rPr>
            </w:pPr>
            <w:r>
              <w:rPr>
                <w:rStyle w:val="Strong"/>
                <w:noProof/>
              </w:rPr>
              <w:t>Skin corrosion/irritation</w:t>
            </w:r>
          </w:p>
        </w:tc>
        <w:tc>
          <w:tcPr>
            <w:tcW w:w="7430" w:type="dxa"/>
            <w:shd w:val="clear" w:color="auto" w:fill="auto"/>
          </w:tcPr>
          <w:p w14:paraId="27F28682" w14:textId="77777777" w:rsidR="00F81C6A" w:rsidRPr="00A637FD" w:rsidRDefault="0050649D" w:rsidP="00A637FD">
            <w:pPr>
              <w:keepLines/>
              <w:rPr>
                <w:rFonts w:cs="Times New Roman"/>
              </w:rPr>
            </w:pPr>
            <w:r>
              <w:rPr>
                <w:rFonts w:cs="Times New Roman"/>
                <w:noProof/>
              </w:rPr>
              <w:t>Not classified</w:t>
            </w:r>
          </w:p>
          <w:p w14:paraId="1E1EE9F8" w14:textId="77777777" w:rsidR="00F81C6A" w:rsidRPr="00A637FD" w:rsidRDefault="0050649D" w:rsidP="00A637FD">
            <w:pPr>
              <w:keepLines/>
              <w:rPr>
                <w:rFonts w:cs="Times New Roman"/>
              </w:rPr>
            </w:pPr>
            <w:r>
              <w:rPr>
                <w:rFonts w:cs="Times New Roman"/>
                <w:noProof/>
              </w:rPr>
              <w:t>pH</w:t>
            </w:r>
            <w:r w:rsidR="00386220" w:rsidRPr="00A637FD">
              <w:rPr>
                <w:rFonts w:cs="Times New Roman"/>
              </w:rPr>
              <w:t xml:space="preserve">: </w:t>
            </w:r>
            <w:r>
              <w:rPr>
                <w:rFonts w:cs="Times New Roman"/>
                <w:noProof/>
              </w:rPr>
              <w:t>2.6</w:t>
            </w:r>
          </w:p>
        </w:tc>
      </w:tr>
      <w:tr w:rsidR="005D4337" w14:paraId="2F0EBA16" w14:textId="77777777" w:rsidTr="00A637FD">
        <w:trPr>
          <w:cantSplit/>
        </w:trPr>
        <w:tc>
          <w:tcPr>
            <w:tcW w:w="3240" w:type="dxa"/>
            <w:shd w:val="clear" w:color="auto" w:fill="auto"/>
          </w:tcPr>
          <w:p w14:paraId="31FBF0DA" w14:textId="77777777" w:rsidR="00F81C6A" w:rsidRPr="00F81C6A" w:rsidRDefault="0050649D" w:rsidP="00A637FD">
            <w:pPr>
              <w:keepLines/>
              <w:rPr>
                <w:rStyle w:val="Strong"/>
              </w:rPr>
            </w:pPr>
            <w:r>
              <w:rPr>
                <w:rStyle w:val="Strong"/>
                <w:noProof/>
              </w:rPr>
              <w:t>Serious eye damage/irritation</w:t>
            </w:r>
          </w:p>
        </w:tc>
        <w:tc>
          <w:tcPr>
            <w:tcW w:w="7430" w:type="dxa"/>
            <w:shd w:val="clear" w:color="auto" w:fill="auto"/>
          </w:tcPr>
          <w:p w14:paraId="29539F02" w14:textId="77777777" w:rsidR="00F81C6A" w:rsidRPr="00A637FD" w:rsidRDefault="0050649D" w:rsidP="00A637FD">
            <w:pPr>
              <w:keepLines/>
              <w:rPr>
                <w:rFonts w:cs="Times New Roman"/>
              </w:rPr>
            </w:pPr>
            <w:r>
              <w:rPr>
                <w:rFonts w:cs="Times New Roman"/>
                <w:noProof/>
              </w:rPr>
              <w:t>Causes serious eye irritation.</w:t>
            </w:r>
          </w:p>
          <w:p w14:paraId="0807D1F8" w14:textId="77777777" w:rsidR="00F81C6A" w:rsidRPr="00A637FD" w:rsidRDefault="0050649D" w:rsidP="00A637FD">
            <w:pPr>
              <w:keepLines/>
              <w:rPr>
                <w:rFonts w:cs="Times New Roman"/>
              </w:rPr>
            </w:pPr>
            <w:r>
              <w:rPr>
                <w:rFonts w:cs="Times New Roman"/>
                <w:noProof/>
              </w:rPr>
              <w:t>pH</w:t>
            </w:r>
            <w:r w:rsidR="00386220" w:rsidRPr="00A637FD">
              <w:rPr>
                <w:rFonts w:cs="Times New Roman"/>
              </w:rPr>
              <w:t xml:space="preserve">: </w:t>
            </w:r>
            <w:r>
              <w:rPr>
                <w:rFonts w:cs="Times New Roman"/>
                <w:noProof/>
              </w:rPr>
              <w:t>2.6</w:t>
            </w:r>
          </w:p>
        </w:tc>
      </w:tr>
      <w:tr w:rsidR="005D4337" w14:paraId="487A53D8" w14:textId="77777777" w:rsidTr="00A637FD">
        <w:trPr>
          <w:cantSplit/>
        </w:trPr>
        <w:tc>
          <w:tcPr>
            <w:tcW w:w="3240" w:type="dxa"/>
            <w:shd w:val="clear" w:color="auto" w:fill="auto"/>
          </w:tcPr>
          <w:p w14:paraId="6305B129" w14:textId="77777777" w:rsidR="00F81C6A" w:rsidRPr="00F81C6A" w:rsidRDefault="0050649D" w:rsidP="00A637FD">
            <w:pPr>
              <w:keepLines/>
              <w:rPr>
                <w:rStyle w:val="Strong"/>
              </w:rPr>
            </w:pPr>
            <w:r>
              <w:rPr>
                <w:rStyle w:val="Strong"/>
                <w:noProof/>
              </w:rPr>
              <w:t>Respiratory or skin sensitization</w:t>
            </w:r>
          </w:p>
        </w:tc>
        <w:tc>
          <w:tcPr>
            <w:tcW w:w="7430" w:type="dxa"/>
            <w:shd w:val="clear" w:color="auto" w:fill="auto"/>
          </w:tcPr>
          <w:p w14:paraId="6C6A638F" w14:textId="77777777" w:rsidR="00F81C6A" w:rsidRPr="00A637FD" w:rsidRDefault="0050649D" w:rsidP="00A637FD">
            <w:pPr>
              <w:keepLines/>
              <w:rPr>
                <w:rFonts w:cs="Times New Roman"/>
                <w:lang w:val="fr-BE"/>
              </w:rPr>
            </w:pPr>
            <w:r>
              <w:rPr>
                <w:rFonts w:cs="Times New Roman"/>
                <w:noProof/>
                <w:lang w:val="fr-BE"/>
              </w:rPr>
              <w:t>Not classified</w:t>
            </w:r>
          </w:p>
        </w:tc>
      </w:tr>
      <w:tr w:rsidR="005D4337" w14:paraId="18E04E87" w14:textId="77777777" w:rsidTr="00A637FD">
        <w:trPr>
          <w:cantSplit/>
        </w:trPr>
        <w:tc>
          <w:tcPr>
            <w:tcW w:w="3240" w:type="dxa"/>
            <w:shd w:val="clear" w:color="auto" w:fill="auto"/>
          </w:tcPr>
          <w:p w14:paraId="17EF58B8" w14:textId="77777777" w:rsidR="00F81C6A" w:rsidRPr="008223DE" w:rsidRDefault="0050649D" w:rsidP="00A637FD">
            <w:pPr>
              <w:keepLines/>
              <w:rPr>
                <w:rStyle w:val="Strong"/>
                <w:rFonts w:cs="Times New Roman"/>
              </w:rPr>
            </w:pPr>
            <w:r>
              <w:rPr>
                <w:rStyle w:val="Strong"/>
                <w:rFonts w:cs="Times New Roman"/>
                <w:noProof/>
              </w:rPr>
              <w:t>STOT-single exposure</w:t>
            </w:r>
          </w:p>
        </w:tc>
        <w:tc>
          <w:tcPr>
            <w:tcW w:w="7430" w:type="dxa"/>
            <w:shd w:val="clear" w:color="auto" w:fill="auto"/>
          </w:tcPr>
          <w:p w14:paraId="542B36C0" w14:textId="77777777" w:rsidR="00F81C6A" w:rsidRPr="00A637FD" w:rsidRDefault="0050649D" w:rsidP="00A637FD">
            <w:pPr>
              <w:keepLines/>
              <w:rPr>
                <w:rFonts w:cs="Times New Roman"/>
              </w:rPr>
            </w:pPr>
            <w:r>
              <w:rPr>
                <w:rFonts w:cs="Times New Roman"/>
                <w:noProof/>
              </w:rPr>
              <w:t>Not classified</w:t>
            </w:r>
          </w:p>
        </w:tc>
      </w:tr>
      <w:tr w:rsidR="005D4337" w14:paraId="288F593E" w14:textId="77777777" w:rsidTr="00A637FD">
        <w:trPr>
          <w:cantSplit/>
        </w:trPr>
        <w:tc>
          <w:tcPr>
            <w:tcW w:w="3240" w:type="dxa"/>
            <w:shd w:val="clear" w:color="auto" w:fill="auto"/>
          </w:tcPr>
          <w:p w14:paraId="70313E4C" w14:textId="77777777" w:rsidR="00F81C6A" w:rsidRPr="008223DE" w:rsidRDefault="0050649D" w:rsidP="00A637FD">
            <w:pPr>
              <w:keepLines/>
              <w:rPr>
                <w:rStyle w:val="Strong"/>
                <w:rFonts w:cs="Times New Roman"/>
              </w:rPr>
            </w:pPr>
            <w:r>
              <w:rPr>
                <w:rStyle w:val="Strong"/>
                <w:rFonts w:cs="Times New Roman"/>
                <w:noProof/>
              </w:rPr>
              <w:t>STOT-repeated exposure</w:t>
            </w:r>
          </w:p>
        </w:tc>
        <w:tc>
          <w:tcPr>
            <w:tcW w:w="7430" w:type="dxa"/>
            <w:shd w:val="clear" w:color="auto" w:fill="auto"/>
          </w:tcPr>
          <w:p w14:paraId="2C2FDEB9" w14:textId="77777777" w:rsidR="00F81C6A" w:rsidRPr="00A637FD" w:rsidRDefault="0050649D" w:rsidP="00A637FD">
            <w:pPr>
              <w:keepLines/>
              <w:rPr>
                <w:rFonts w:cs="Times New Roman"/>
              </w:rPr>
            </w:pPr>
            <w:r>
              <w:rPr>
                <w:rFonts w:cs="Times New Roman"/>
                <w:noProof/>
              </w:rPr>
              <w:t>Not classified</w:t>
            </w:r>
          </w:p>
          <w:p w14:paraId="43803573" w14:textId="77777777" w:rsidR="00F81C6A" w:rsidRPr="00A637FD" w:rsidRDefault="00F81C6A" w:rsidP="00A637FD">
            <w:pPr>
              <w:keepLines/>
              <w:rPr>
                <w:rFonts w:cs="Times New Roman"/>
              </w:rPr>
            </w:pPr>
          </w:p>
        </w:tc>
      </w:tr>
      <w:tr w:rsidR="005D4337" w14:paraId="43F1099B" w14:textId="77777777" w:rsidTr="00A637FD">
        <w:trPr>
          <w:cantSplit/>
        </w:trPr>
        <w:tc>
          <w:tcPr>
            <w:tcW w:w="3240" w:type="dxa"/>
            <w:shd w:val="clear" w:color="auto" w:fill="auto"/>
          </w:tcPr>
          <w:p w14:paraId="1E5F588C" w14:textId="77777777" w:rsidR="00FF7B88" w:rsidRPr="008223DE" w:rsidRDefault="00386220" w:rsidP="00FF7B88">
            <w:pPr>
              <w:keepLines/>
              <w:rPr>
                <w:rStyle w:val="Strong"/>
                <w:rFonts w:cs="Times New Roman"/>
              </w:rPr>
            </w:pPr>
            <w:r>
              <w:rPr>
                <w:rStyle w:val="Strong"/>
                <w:rFonts w:cs="Times New Roman"/>
                <w:noProof/>
              </w:rPr>
              <w:t>Aspiration hazard</w:t>
            </w:r>
          </w:p>
        </w:tc>
        <w:tc>
          <w:tcPr>
            <w:tcW w:w="7430" w:type="dxa"/>
            <w:shd w:val="clear" w:color="auto" w:fill="auto"/>
          </w:tcPr>
          <w:p w14:paraId="4AD4AF1A" w14:textId="77777777" w:rsidR="00FF7B88" w:rsidRPr="00A637FD" w:rsidRDefault="00386220" w:rsidP="00FF7B88">
            <w:pPr>
              <w:keepLines/>
              <w:rPr>
                <w:rFonts w:cs="Times New Roman"/>
              </w:rPr>
            </w:pPr>
            <w:r>
              <w:rPr>
                <w:rFonts w:cs="Times New Roman"/>
                <w:noProof/>
              </w:rPr>
              <w:t>Not classified</w:t>
            </w:r>
          </w:p>
          <w:p w14:paraId="5C4E53C8" w14:textId="77777777" w:rsidR="00FF7B88" w:rsidRPr="00A637FD" w:rsidRDefault="00FF7B88" w:rsidP="00FF7B88">
            <w:pPr>
              <w:keepLines/>
              <w:rPr>
                <w:rFonts w:cs="Times New Roman"/>
              </w:rPr>
            </w:pPr>
          </w:p>
        </w:tc>
      </w:tr>
    </w:tbl>
    <w:p w14:paraId="110A5302" w14:textId="77777777" w:rsidR="00F81C6A" w:rsidRDefault="00F81C6A" w:rsidP="001B26CC">
      <w:pPr>
        <w:pStyle w:val="SpacingBeforeSubheading"/>
      </w:pPr>
    </w:p>
    <w:p w14:paraId="541F2315" w14:textId="77777777" w:rsidR="0075599D" w:rsidRPr="000C7D84" w:rsidRDefault="00867030" w:rsidP="00696DE1">
      <w:pPr>
        <w:pStyle w:val="Heading"/>
        <w:outlineLvl w:val="0"/>
        <w:rPr>
          <w:lang w:val="fr-BE"/>
        </w:rPr>
      </w:pPr>
      <w:r>
        <w:rPr>
          <w:lang w:val="en-US"/>
        </w:rPr>
        <w:t xml:space="preserve">12.   </w:t>
      </w:r>
      <w:r w:rsidR="002A52C5">
        <w:rPr>
          <w:noProof/>
          <w:lang w:val="fr-BE"/>
        </w:rPr>
        <w:t>Ecological information</w:t>
      </w:r>
    </w:p>
    <w:p w14:paraId="4991AEAD" w14:textId="77777777" w:rsidR="004D0747" w:rsidRPr="00A01E1C" w:rsidRDefault="004D0747" w:rsidP="001B26CC">
      <w:pPr>
        <w:pStyle w:val="SpacingBeforeSubheading"/>
      </w:pPr>
    </w:p>
    <w:tbl>
      <w:tblPr>
        <w:tblW w:w="0" w:type="auto"/>
        <w:tblInd w:w="-112" w:type="dxa"/>
        <w:tblLayout w:type="fixed"/>
        <w:tblLook w:val="04A0" w:firstRow="1" w:lastRow="0" w:firstColumn="1" w:lastColumn="0" w:noHBand="0" w:noVBand="1"/>
      </w:tblPr>
      <w:tblGrid>
        <w:gridCol w:w="10732"/>
      </w:tblGrid>
      <w:tr w:rsidR="005D4337" w14:paraId="5BE06476" w14:textId="77777777" w:rsidTr="00DF070A">
        <w:trPr>
          <w:cantSplit/>
        </w:trPr>
        <w:tc>
          <w:tcPr>
            <w:tcW w:w="10732" w:type="dxa"/>
            <w:tcMar>
              <w:left w:w="0" w:type="dxa"/>
            </w:tcMar>
          </w:tcPr>
          <w:p w14:paraId="74E6F8B6" w14:textId="77777777" w:rsidR="008805AA" w:rsidRPr="00A01E1C" w:rsidRDefault="00386220" w:rsidP="003B7AA6">
            <w:pPr>
              <w:rPr>
                <w:lang w:val="en-US"/>
              </w:rPr>
            </w:pPr>
            <w:r w:rsidRPr="008805AA">
              <w:rPr>
                <w:b/>
                <w:noProof/>
                <w:lang w:val="en-US"/>
              </w:rPr>
              <w:t>Ecology - general</w:t>
            </w:r>
            <w:r>
              <w:rPr>
                <w:lang w:val="en-US"/>
              </w:rPr>
              <w:t xml:space="preserve">: </w:t>
            </w:r>
            <w:r>
              <w:rPr>
                <w:noProof/>
                <w:lang w:val="en-US"/>
              </w:rPr>
              <w:t>Harmful to aquatic life.</w:t>
            </w:r>
          </w:p>
        </w:tc>
      </w:tr>
    </w:tbl>
    <w:p w14:paraId="4A7AF6EE" w14:textId="77777777" w:rsidR="004F0B27" w:rsidRPr="00A01E1C" w:rsidRDefault="004F0B27" w:rsidP="004F0B27">
      <w:pPr>
        <w:spacing w:after="0"/>
        <w:rPr>
          <w:sz w:val="2"/>
          <w:szCs w:val="2"/>
          <w:lang w:val="en-US"/>
        </w:rPr>
      </w:pPr>
    </w:p>
    <w:p w14:paraId="6A5FF029" w14:textId="77777777" w:rsidR="00CD31CD" w:rsidRDefault="00CD31CD" w:rsidP="00CD31CD">
      <w:pPr>
        <w:spacing w:after="0"/>
        <w:rPr>
          <w:sz w:val="4"/>
          <w:szCs w:val="4"/>
          <w:lang w:val="en-US"/>
        </w:rPr>
      </w:pPr>
    </w:p>
    <w:p w14:paraId="7D8D3DB7" w14:textId="77777777" w:rsidR="00633D8B" w:rsidRPr="00633D8B" w:rsidRDefault="00633D8B" w:rsidP="00CD31CD">
      <w:pPr>
        <w:spacing w:after="0"/>
        <w:rPr>
          <w:sz w:val="4"/>
          <w:szCs w:val="4"/>
          <w:lang w:val="fr-BE"/>
        </w:rPr>
      </w:pPr>
    </w:p>
    <w:p w14:paraId="2E859A1B" w14:textId="77777777" w:rsidR="00633D8B" w:rsidRPr="00633D8B" w:rsidRDefault="00633D8B" w:rsidP="00CD31CD">
      <w:pPr>
        <w:spacing w:after="0"/>
        <w:rPr>
          <w:sz w:val="4"/>
          <w:szCs w:val="4"/>
          <w:lang w:val="fr-BE"/>
        </w:rPr>
      </w:pPr>
    </w:p>
    <w:p w14:paraId="5675C4C4" w14:textId="77777777" w:rsidR="00633D8B" w:rsidRPr="00633D8B" w:rsidRDefault="00633D8B" w:rsidP="00CD31CD">
      <w:pPr>
        <w:spacing w:after="0"/>
        <w:rPr>
          <w:sz w:val="4"/>
          <w:szCs w:val="4"/>
          <w:lang w:val="fr-BE"/>
        </w:rPr>
      </w:pPr>
    </w:p>
    <w:tbl>
      <w:tblPr>
        <w:tblW w:w="0" w:type="auto"/>
        <w:tblInd w:w="-4" w:type="dxa"/>
        <w:tblLayout w:type="fixed"/>
        <w:tblLook w:val="04A0" w:firstRow="1" w:lastRow="0" w:firstColumn="1" w:lastColumn="0" w:noHBand="0" w:noVBand="1"/>
      </w:tblPr>
      <w:tblGrid>
        <w:gridCol w:w="3262"/>
        <w:gridCol w:w="7424"/>
      </w:tblGrid>
      <w:tr w:rsidR="005D4337" w14:paraId="4E1A2FC3" w14:textId="77777777" w:rsidTr="00A107FF">
        <w:trPr>
          <w:cantSplit/>
        </w:trPr>
        <w:tc>
          <w:tcPr>
            <w:tcW w:w="10686" w:type="dxa"/>
            <w:gridSpan w:val="2"/>
          </w:tcPr>
          <w:p w14:paraId="7F0A6D90" w14:textId="77777777" w:rsidR="00F43E2F" w:rsidRPr="00044C9E" w:rsidRDefault="00386220" w:rsidP="00B6078B">
            <w:pPr>
              <w:spacing w:after="0"/>
              <w:contextualSpacing/>
              <w:rPr>
                <w:noProof/>
                <w:sz w:val="20"/>
                <w:szCs w:val="4"/>
                <w:lang w:val="en-US"/>
              </w:rPr>
            </w:pPr>
            <w:r>
              <w:rPr>
                <w:b/>
                <w:noProof/>
                <w:lang w:val="en-US"/>
              </w:rPr>
              <w:t>Ecotoxicity</w:t>
            </w:r>
            <w:r w:rsidRPr="008F0598">
              <w:rPr>
                <w:lang w:val="en-US"/>
              </w:rPr>
              <w:t>:</w:t>
            </w:r>
            <w:r>
              <w:rPr>
                <w:b/>
                <w:lang w:val="en-US"/>
              </w:rPr>
              <w:t xml:space="preserve">  </w:t>
            </w:r>
          </w:p>
        </w:tc>
      </w:tr>
      <w:tr w:rsidR="005D4337" w14:paraId="55430F27" w14:textId="77777777" w:rsidTr="00ED0A13">
        <w:trPr>
          <w:cantSplit/>
        </w:trPr>
        <w:tc>
          <w:tcPr>
            <w:tcW w:w="3262" w:type="dxa"/>
          </w:tcPr>
          <w:p w14:paraId="5DA72ED2" w14:textId="0D903BC2" w:rsidR="00AF302C" w:rsidRPr="008F0598" w:rsidRDefault="00E453D6" w:rsidP="00F43E2F">
            <w:pPr>
              <w:rPr>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p>
        </w:tc>
        <w:tc>
          <w:tcPr>
            <w:tcW w:w="7424" w:type="dxa"/>
            <w:tcMar>
              <w:left w:w="0" w:type="dxa"/>
            </w:tcMar>
          </w:tcPr>
          <w:p w14:paraId="71BC061A" w14:textId="77777777" w:rsidR="00AF302C" w:rsidRPr="008B190F" w:rsidRDefault="00386220" w:rsidP="00AF302C">
            <w:pPr>
              <w:spacing w:after="0"/>
              <w:contextualSpacing/>
              <w:rPr>
                <w:noProof/>
                <w:sz w:val="20"/>
                <w:szCs w:val="4"/>
                <w:lang w:val="fr-BE"/>
              </w:rPr>
            </w:pPr>
            <w:r w:rsidRPr="008B190F">
              <w:rPr>
                <w:bCs/>
                <w:noProof/>
                <w:lang w:val="fr-BE"/>
              </w:rPr>
              <w:t>mg/l Min: 5 Max: 7 Test organisms (species): Oncorhynchus mykiss (previous name: Salmo gairdneri) LC50 - Fish [1]; 2.5 mg/l Test organisms (species): Daphnia magna EC50 - Crustacea [1]</w:t>
            </w:r>
          </w:p>
        </w:tc>
      </w:tr>
      <w:tr w:rsidR="005D4337" w14:paraId="0A0BEB92" w14:textId="77777777" w:rsidTr="00ED0A13">
        <w:trPr>
          <w:cantSplit/>
        </w:trPr>
        <w:tc>
          <w:tcPr>
            <w:tcW w:w="3262" w:type="dxa"/>
          </w:tcPr>
          <w:p w14:paraId="08A920D1" w14:textId="77777777" w:rsidR="00AF302C" w:rsidRPr="008F0598" w:rsidRDefault="00F43E2F" w:rsidP="00F43E2F">
            <w:pPr>
              <w:rPr>
                <w:lang w:val="en-US"/>
              </w:rPr>
            </w:pPr>
            <w:r>
              <w:rPr>
                <w:bCs/>
                <w:noProof/>
                <w:lang w:val="en-US"/>
              </w:rPr>
              <w:t>Glycerin</w:t>
            </w:r>
          </w:p>
        </w:tc>
        <w:tc>
          <w:tcPr>
            <w:tcW w:w="7424" w:type="dxa"/>
            <w:tcMar>
              <w:left w:w="0" w:type="dxa"/>
            </w:tcMar>
          </w:tcPr>
          <w:p w14:paraId="5B5C96A4" w14:textId="77777777" w:rsidR="00AF302C" w:rsidRPr="008B190F" w:rsidRDefault="00386220" w:rsidP="00AF302C">
            <w:pPr>
              <w:spacing w:after="0"/>
              <w:contextualSpacing/>
              <w:rPr>
                <w:noProof/>
                <w:sz w:val="20"/>
                <w:szCs w:val="4"/>
                <w:lang w:val="fr-BE"/>
              </w:rPr>
            </w:pPr>
            <w:r w:rsidRPr="008B190F">
              <w:rPr>
                <w:bCs/>
                <w:noProof/>
                <w:lang w:val="fr-BE"/>
              </w:rPr>
              <w:t>54000 mg/l (96 h, Salmo gairdneri, Static system, Fresh water, Experimental value, Lethal) LC50 - Fish [1]; &gt; 10000 mg/l (24 h, Daphnia magna, Static system, Fresh water, Experimental value, Locomotor effect) EC50 - Crustacea [1]; &gt; 10000 mg/l waterflea EC50 - Other aquatic organisms [1]; &gt; 10000 mg/l EC50 - Other aquatic organisms [2]</w:t>
            </w:r>
          </w:p>
        </w:tc>
      </w:tr>
      <w:tr w:rsidR="005D4337" w14:paraId="6C1E0D18" w14:textId="77777777" w:rsidTr="00ED0A13">
        <w:trPr>
          <w:cantSplit/>
        </w:trPr>
        <w:tc>
          <w:tcPr>
            <w:tcW w:w="3262" w:type="dxa"/>
          </w:tcPr>
          <w:p w14:paraId="0658F94A" w14:textId="77777777" w:rsidR="00AF302C" w:rsidRPr="008F0598" w:rsidRDefault="00F43E2F" w:rsidP="00F43E2F">
            <w:pPr>
              <w:rPr>
                <w:lang w:val="en-US"/>
              </w:rPr>
            </w:pPr>
            <w:r>
              <w:rPr>
                <w:bCs/>
                <w:noProof/>
                <w:lang w:val="en-US"/>
              </w:rPr>
              <w:t>Dipropylene glycol monomethyl ether</w:t>
            </w:r>
          </w:p>
        </w:tc>
        <w:tc>
          <w:tcPr>
            <w:tcW w:w="7424" w:type="dxa"/>
            <w:tcMar>
              <w:left w:w="0" w:type="dxa"/>
            </w:tcMar>
          </w:tcPr>
          <w:p w14:paraId="1E6036AB" w14:textId="77777777" w:rsidR="00AF302C" w:rsidRPr="008B190F" w:rsidRDefault="00386220" w:rsidP="00AF302C">
            <w:pPr>
              <w:spacing w:after="0"/>
              <w:contextualSpacing/>
              <w:rPr>
                <w:noProof/>
                <w:sz w:val="20"/>
                <w:szCs w:val="4"/>
                <w:lang w:val="fr-BE"/>
              </w:rPr>
            </w:pPr>
            <w:r w:rsidRPr="008B190F">
              <w:rPr>
                <w:bCs/>
                <w:noProof/>
                <w:lang w:val="fr-BE"/>
              </w:rPr>
              <w:t>&gt; 1000 mg/l Poecilia reticulata (Guppy) LC50 - Fish [1]; 1919 mg/l Daphnia magna (Water flea) EC50 - Crustacea [1]; &gt; 969 mg/l Raphidocelis subcapitata EC50 72h - Algae [1]</w:t>
            </w:r>
          </w:p>
        </w:tc>
      </w:tr>
      <w:tr w:rsidR="005D4337" w14:paraId="5F0755DF" w14:textId="77777777" w:rsidTr="00ED0A13">
        <w:trPr>
          <w:cantSplit/>
        </w:trPr>
        <w:tc>
          <w:tcPr>
            <w:tcW w:w="3262" w:type="dxa"/>
          </w:tcPr>
          <w:p w14:paraId="57E93CCA" w14:textId="77777777" w:rsidR="00AF302C" w:rsidRPr="008F0598" w:rsidRDefault="00F43E2F" w:rsidP="00F43E2F">
            <w:pPr>
              <w:rPr>
                <w:lang w:val="en-US"/>
              </w:rPr>
            </w:pPr>
            <w:r>
              <w:rPr>
                <w:bCs/>
                <w:noProof/>
                <w:lang w:val="en-US"/>
              </w:rPr>
              <w:t>2-(2-butoxyethoxy)ethanol</w:t>
            </w:r>
          </w:p>
        </w:tc>
        <w:tc>
          <w:tcPr>
            <w:tcW w:w="7424" w:type="dxa"/>
            <w:tcMar>
              <w:left w:w="0" w:type="dxa"/>
            </w:tcMar>
          </w:tcPr>
          <w:p w14:paraId="29CE00F4" w14:textId="77777777" w:rsidR="00AF302C" w:rsidRPr="008B190F" w:rsidRDefault="00386220" w:rsidP="00AF302C">
            <w:pPr>
              <w:spacing w:after="0"/>
              <w:contextualSpacing/>
              <w:rPr>
                <w:noProof/>
                <w:sz w:val="20"/>
                <w:szCs w:val="4"/>
                <w:lang w:val="fr-BE"/>
              </w:rPr>
            </w:pPr>
            <w:r w:rsidRPr="008B190F">
              <w:rPr>
                <w:bCs/>
                <w:noProof/>
                <w:lang w:val="fr-BE"/>
              </w:rPr>
              <w:t>1300 mg/l Test organisms (species): Lepomis macrochirus LC50 - Fish [1]; &gt; 100 mg/l Daphnia magna (Water flea) EC50 - Crustacea [1]; 1100 mg/l EC50 72h - Algae [1]</w:t>
            </w:r>
          </w:p>
        </w:tc>
      </w:tr>
    </w:tbl>
    <w:p w14:paraId="377645EC" w14:textId="77777777" w:rsidR="00C81103" w:rsidRDefault="00C81103" w:rsidP="00C81103">
      <w:pPr>
        <w:pStyle w:val="SpacingBeforeSubheading"/>
      </w:pPr>
    </w:p>
    <w:tbl>
      <w:tblPr>
        <w:tblW w:w="0" w:type="auto"/>
        <w:tblInd w:w="-4" w:type="dxa"/>
        <w:tblLayout w:type="fixed"/>
        <w:tblLook w:val="04A0" w:firstRow="1" w:lastRow="0" w:firstColumn="1" w:lastColumn="0" w:noHBand="0" w:noVBand="1"/>
      </w:tblPr>
      <w:tblGrid>
        <w:gridCol w:w="3262"/>
        <w:gridCol w:w="7424"/>
      </w:tblGrid>
      <w:tr w:rsidR="005D4337" w14:paraId="27525FA5" w14:textId="77777777" w:rsidTr="00ED0A13">
        <w:trPr>
          <w:cantSplit/>
        </w:trPr>
        <w:tc>
          <w:tcPr>
            <w:tcW w:w="3262" w:type="dxa"/>
          </w:tcPr>
          <w:p w14:paraId="4F653684" w14:textId="77777777" w:rsidR="00F61063" w:rsidRPr="00D0087C" w:rsidRDefault="00E61222" w:rsidP="00B3771D">
            <w:pPr>
              <w:spacing w:after="0"/>
              <w:ind w:left="-90"/>
              <w:contextualSpacing/>
              <w:rPr>
                <w:sz w:val="16"/>
                <w:szCs w:val="4"/>
                <w:lang w:val="en-US"/>
              </w:rPr>
            </w:pPr>
            <w:r>
              <w:rPr>
                <w:b/>
                <w:noProof/>
                <w:lang w:val="en-US"/>
              </w:rPr>
              <w:t>Persistence and degradability</w:t>
            </w:r>
            <w:r w:rsidR="00386220" w:rsidRPr="008F0598">
              <w:rPr>
                <w:lang w:val="en-US"/>
              </w:rPr>
              <w:t>:</w:t>
            </w:r>
            <w:r w:rsidR="00386220">
              <w:rPr>
                <w:b/>
                <w:lang w:val="en-US"/>
              </w:rPr>
              <w:t xml:space="preserve">  </w:t>
            </w:r>
          </w:p>
        </w:tc>
        <w:tc>
          <w:tcPr>
            <w:tcW w:w="7424" w:type="dxa"/>
            <w:tcMar>
              <w:left w:w="0" w:type="dxa"/>
            </w:tcMar>
          </w:tcPr>
          <w:p w14:paraId="78E9403D" w14:textId="77777777" w:rsidR="00F61063" w:rsidRDefault="00386220" w:rsidP="00F61063">
            <w:pPr>
              <w:spacing w:after="0"/>
              <w:contextualSpacing/>
              <w:rPr>
                <w:szCs w:val="4"/>
                <w:lang w:val="en-US"/>
              </w:rPr>
            </w:pPr>
            <w:r>
              <w:rPr>
                <w:szCs w:val="4"/>
                <w:lang w:val="en-US"/>
              </w:rPr>
              <w:t>No data available</w:t>
            </w:r>
          </w:p>
        </w:tc>
      </w:tr>
      <w:tr w:rsidR="005D4337" w14:paraId="3E111CA5" w14:textId="77777777" w:rsidTr="00ED0A13">
        <w:trPr>
          <w:cantSplit/>
        </w:trPr>
        <w:tc>
          <w:tcPr>
            <w:tcW w:w="3262" w:type="dxa"/>
          </w:tcPr>
          <w:p w14:paraId="1E2BFD9B" w14:textId="6657B115" w:rsidR="00733657" w:rsidRPr="003B78FE" w:rsidRDefault="00E453D6" w:rsidP="00B3771D">
            <w:pPr>
              <w:spacing w:after="0"/>
              <w:ind w:left="-90"/>
              <w:contextualSpacing/>
              <w:rPr>
                <w:szCs w:val="4"/>
                <w:lang w:val="en-US"/>
              </w:rPr>
            </w:pPr>
            <w:r>
              <w:rPr>
                <w:rFonts w:cs="Times New Roman"/>
                <w:color w:val="000000"/>
                <w:szCs w:val="22"/>
              </w:rPr>
              <w:t xml:space="preserve">C9-11 </w:t>
            </w:r>
            <w:r w:rsidRPr="00C14684">
              <w:rPr>
                <w:rFonts w:cs="Times New Roman"/>
                <w:color w:val="000000"/>
                <w:szCs w:val="22"/>
              </w:rPr>
              <w:t>Ethoxylate</w:t>
            </w:r>
            <w:r>
              <w:rPr>
                <w:rFonts w:cs="Times New Roman"/>
                <w:color w:val="000000"/>
                <w:szCs w:val="22"/>
              </w:rPr>
              <w:t>d Alcohol</w:t>
            </w:r>
            <w:r w:rsidR="00386220">
              <w:rPr>
                <w:bCs/>
                <w:noProof/>
                <w:lang w:val="en-US"/>
              </w:rPr>
              <w:t xml:space="preserve">: </w:t>
            </w:r>
          </w:p>
        </w:tc>
        <w:tc>
          <w:tcPr>
            <w:tcW w:w="7424" w:type="dxa"/>
            <w:tcMar>
              <w:left w:w="0" w:type="dxa"/>
            </w:tcMar>
          </w:tcPr>
          <w:p w14:paraId="18ACF3C9" w14:textId="77777777" w:rsidR="00733657" w:rsidRPr="00A906E1" w:rsidRDefault="00386220" w:rsidP="00F61063">
            <w:pPr>
              <w:spacing w:after="0"/>
              <w:contextualSpacing/>
              <w:rPr>
                <w:lang w:val="en-US"/>
              </w:rPr>
            </w:pPr>
            <w:r>
              <w:rPr>
                <w:noProof/>
                <w:lang w:val="en-US"/>
              </w:rPr>
              <w:t>Readily biodegradable.</w:t>
            </w:r>
          </w:p>
        </w:tc>
      </w:tr>
      <w:tr w:rsidR="005D4337" w14:paraId="6AA01B98" w14:textId="77777777" w:rsidTr="00ED0A13">
        <w:trPr>
          <w:cantSplit/>
        </w:trPr>
        <w:tc>
          <w:tcPr>
            <w:tcW w:w="3262" w:type="dxa"/>
          </w:tcPr>
          <w:p w14:paraId="3184A961" w14:textId="77777777" w:rsidR="00733657" w:rsidRPr="003B78FE" w:rsidRDefault="00386220" w:rsidP="00B3771D">
            <w:pPr>
              <w:spacing w:after="0"/>
              <w:ind w:left="-90"/>
              <w:contextualSpacing/>
              <w:rPr>
                <w:szCs w:val="4"/>
                <w:lang w:val="en-US"/>
              </w:rPr>
            </w:pPr>
            <w:r>
              <w:rPr>
                <w:bCs/>
                <w:noProof/>
                <w:lang w:val="en-US"/>
              </w:rPr>
              <w:t xml:space="preserve">Non-Hazardous Ingredients: </w:t>
            </w:r>
          </w:p>
        </w:tc>
        <w:tc>
          <w:tcPr>
            <w:tcW w:w="7424" w:type="dxa"/>
            <w:tcMar>
              <w:left w:w="0" w:type="dxa"/>
            </w:tcMar>
          </w:tcPr>
          <w:p w14:paraId="4962B3FF" w14:textId="77777777" w:rsidR="00733657" w:rsidRPr="00A906E1" w:rsidRDefault="00386220" w:rsidP="00F61063">
            <w:pPr>
              <w:spacing w:after="0"/>
              <w:contextualSpacing/>
              <w:rPr>
                <w:lang w:val="en-US"/>
              </w:rPr>
            </w:pPr>
            <w:r>
              <w:rPr>
                <w:noProof/>
                <w:lang w:val="en-US"/>
              </w:rPr>
              <w:t>No data available.</w:t>
            </w:r>
          </w:p>
        </w:tc>
      </w:tr>
      <w:tr w:rsidR="005D4337" w14:paraId="44983C23" w14:textId="77777777" w:rsidTr="00ED0A13">
        <w:trPr>
          <w:cantSplit/>
        </w:trPr>
        <w:tc>
          <w:tcPr>
            <w:tcW w:w="3262" w:type="dxa"/>
          </w:tcPr>
          <w:p w14:paraId="1B4F8DE2" w14:textId="77777777" w:rsidR="00733657" w:rsidRPr="003B78FE" w:rsidRDefault="00386220" w:rsidP="00B3771D">
            <w:pPr>
              <w:spacing w:after="0"/>
              <w:ind w:left="-90"/>
              <w:contextualSpacing/>
              <w:rPr>
                <w:szCs w:val="4"/>
                <w:lang w:val="en-US"/>
              </w:rPr>
            </w:pPr>
            <w:r>
              <w:rPr>
                <w:bCs/>
                <w:noProof/>
                <w:lang w:val="en-US"/>
              </w:rPr>
              <w:t xml:space="preserve">Glycerin: </w:t>
            </w:r>
          </w:p>
        </w:tc>
        <w:tc>
          <w:tcPr>
            <w:tcW w:w="7424" w:type="dxa"/>
            <w:tcMar>
              <w:left w:w="0" w:type="dxa"/>
            </w:tcMar>
          </w:tcPr>
          <w:p w14:paraId="5602CDA6" w14:textId="77777777" w:rsidR="00733657" w:rsidRPr="00A906E1" w:rsidRDefault="00386220" w:rsidP="00F61063">
            <w:pPr>
              <w:spacing w:after="0"/>
              <w:contextualSpacing/>
              <w:rPr>
                <w:lang w:val="en-US"/>
              </w:rPr>
            </w:pPr>
            <w:r>
              <w:rPr>
                <w:noProof/>
                <w:lang w:val="en-US"/>
              </w:rPr>
              <w:t>Readily biodegradable in water.</w:t>
            </w:r>
          </w:p>
        </w:tc>
      </w:tr>
      <w:tr w:rsidR="005D4337" w14:paraId="045FBBA9" w14:textId="77777777" w:rsidTr="00ED0A13">
        <w:trPr>
          <w:cantSplit/>
        </w:trPr>
        <w:tc>
          <w:tcPr>
            <w:tcW w:w="3262" w:type="dxa"/>
          </w:tcPr>
          <w:p w14:paraId="1F47D499" w14:textId="77777777" w:rsidR="00733657" w:rsidRPr="003B78FE" w:rsidRDefault="00386220" w:rsidP="00B3771D">
            <w:pPr>
              <w:spacing w:after="0"/>
              <w:ind w:left="-90"/>
              <w:contextualSpacing/>
              <w:rPr>
                <w:szCs w:val="4"/>
                <w:lang w:val="en-US"/>
              </w:rPr>
            </w:pPr>
            <w:r>
              <w:rPr>
                <w:bCs/>
                <w:noProof/>
                <w:lang w:val="en-US"/>
              </w:rPr>
              <w:t xml:space="preserve">2-(2-butoxyethoxy)ethanol: </w:t>
            </w:r>
          </w:p>
        </w:tc>
        <w:tc>
          <w:tcPr>
            <w:tcW w:w="7424" w:type="dxa"/>
            <w:tcMar>
              <w:left w:w="0" w:type="dxa"/>
            </w:tcMar>
          </w:tcPr>
          <w:p w14:paraId="21B3A8CE" w14:textId="77777777" w:rsidR="00733657" w:rsidRPr="00A906E1" w:rsidRDefault="00386220" w:rsidP="00F61063">
            <w:pPr>
              <w:spacing w:after="0"/>
              <w:contextualSpacing/>
              <w:rPr>
                <w:lang w:val="en-US"/>
              </w:rPr>
            </w:pPr>
            <w:r>
              <w:rPr>
                <w:noProof/>
                <w:lang w:val="en-US"/>
              </w:rPr>
              <w:t>Readily biodegradable.</w:t>
            </w:r>
          </w:p>
        </w:tc>
      </w:tr>
      <w:tr w:rsidR="005D4337" w14:paraId="48312965" w14:textId="77777777" w:rsidTr="00ED0A13">
        <w:trPr>
          <w:cantSplit/>
        </w:trPr>
        <w:tc>
          <w:tcPr>
            <w:tcW w:w="3262" w:type="dxa"/>
          </w:tcPr>
          <w:p w14:paraId="67AEE72F" w14:textId="77777777" w:rsidR="0082362B" w:rsidRPr="008F0598" w:rsidRDefault="00E61222" w:rsidP="00B3771D">
            <w:pPr>
              <w:spacing w:after="0"/>
              <w:ind w:left="-90"/>
              <w:contextualSpacing/>
              <w:rPr>
                <w:b/>
                <w:lang w:val="en-US"/>
              </w:rPr>
            </w:pPr>
            <w:r>
              <w:rPr>
                <w:b/>
                <w:noProof/>
                <w:lang w:val="en-US"/>
              </w:rPr>
              <w:t>Bioaccumulative potential</w:t>
            </w:r>
            <w:r w:rsidR="00386220" w:rsidRPr="008F0598">
              <w:rPr>
                <w:lang w:val="en-US"/>
              </w:rPr>
              <w:t>:</w:t>
            </w:r>
            <w:r w:rsidR="00386220">
              <w:rPr>
                <w:b/>
                <w:lang w:val="en-US"/>
              </w:rPr>
              <w:t xml:space="preserve">  </w:t>
            </w:r>
          </w:p>
        </w:tc>
        <w:tc>
          <w:tcPr>
            <w:tcW w:w="7424" w:type="dxa"/>
            <w:tcMar>
              <w:left w:w="0" w:type="dxa"/>
            </w:tcMar>
          </w:tcPr>
          <w:p w14:paraId="3BE7D708" w14:textId="77777777" w:rsidR="0082362B" w:rsidRDefault="00386220" w:rsidP="0082362B">
            <w:pPr>
              <w:spacing w:after="0"/>
              <w:contextualSpacing/>
              <w:rPr>
                <w:szCs w:val="4"/>
                <w:lang w:val="en-US"/>
              </w:rPr>
            </w:pPr>
            <w:r>
              <w:rPr>
                <w:szCs w:val="4"/>
                <w:lang w:val="en-US"/>
              </w:rPr>
              <w:t>No data available</w:t>
            </w:r>
          </w:p>
        </w:tc>
      </w:tr>
      <w:tr w:rsidR="005D4337" w14:paraId="252C1ECB" w14:textId="77777777" w:rsidTr="00ED0A13">
        <w:trPr>
          <w:cantSplit/>
        </w:trPr>
        <w:tc>
          <w:tcPr>
            <w:tcW w:w="3262" w:type="dxa"/>
          </w:tcPr>
          <w:p w14:paraId="210DD937" w14:textId="77777777" w:rsidR="0082362B" w:rsidRPr="008F0598" w:rsidRDefault="00386220" w:rsidP="00B3771D">
            <w:pPr>
              <w:spacing w:after="0"/>
              <w:ind w:left="-90"/>
              <w:contextualSpacing/>
              <w:rPr>
                <w:b/>
                <w:lang w:val="en-US"/>
              </w:rPr>
            </w:pPr>
            <w:r>
              <w:rPr>
                <w:bCs/>
                <w:noProof/>
                <w:lang w:val="en-US"/>
              </w:rPr>
              <w:t xml:space="preserve">Glycerin: </w:t>
            </w:r>
          </w:p>
        </w:tc>
        <w:tc>
          <w:tcPr>
            <w:tcW w:w="7424" w:type="dxa"/>
            <w:tcMar>
              <w:left w:w="0" w:type="dxa"/>
            </w:tcMar>
          </w:tcPr>
          <w:p w14:paraId="2B52DE6F" w14:textId="77777777" w:rsidR="0082362B" w:rsidRPr="0082362B" w:rsidRDefault="00386220" w:rsidP="0082362B">
            <w:pPr>
              <w:spacing w:after="0"/>
              <w:contextualSpacing/>
              <w:rPr>
                <w:noProof/>
                <w:sz w:val="20"/>
                <w:szCs w:val="4"/>
                <w:lang w:val="en-US"/>
              </w:rPr>
            </w:pPr>
            <w:r>
              <w:rPr>
                <w:noProof/>
                <w:lang w:val="en-US"/>
              </w:rPr>
              <w:t xml:space="preserve">LOG POW-1.75 (Experimental value, Equivalent or similar to OECD 107, 25 °C); </w:t>
            </w:r>
          </w:p>
        </w:tc>
      </w:tr>
      <w:tr w:rsidR="005D4337" w14:paraId="16EE9D4C" w14:textId="77777777" w:rsidTr="00ED0A13">
        <w:trPr>
          <w:cantSplit/>
        </w:trPr>
        <w:tc>
          <w:tcPr>
            <w:tcW w:w="3262" w:type="dxa"/>
          </w:tcPr>
          <w:p w14:paraId="28A61CC0" w14:textId="77777777" w:rsidR="0082362B" w:rsidRPr="008F0598" w:rsidRDefault="00386220" w:rsidP="00B3771D">
            <w:pPr>
              <w:spacing w:after="0"/>
              <w:ind w:left="-90"/>
              <w:contextualSpacing/>
              <w:rPr>
                <w:b/>
                <w:lang w:val="en-US"/>
              </w:rPr>
            </w:pPr>
            <w:r>
              <w:rPr>
                <w:bCs/>
                <w:noProof/>
                <w:lang w:val="en-US"/>
              </w:rPr>
              <w:t xml:space="preserve">2-(2-butoxyethoxy)ethanol: </w:t>
            </w:r>
          </w:p>
        </w:tc>
        <w:tc>
          <w:tcPr>
            <w:tcW w:w="7424" w:type="dxa"/>
            <w:tcMar>
              <w:left w:w="0" w:type="dxa"/>
            </w:tcMar>
          </w:tcPr>
          <w:p w14:paraId="07A9C4C6" w14:textId="77777777" w:rsidR="0082362B" w:rsidRPr="0082362B" w:rsidRDefault="00386220" w:rsidP="0082362B">
            <w:pPr>
              <w:spacing w:after="0"/>
              <w:contextualSpacing/>
              <w:rPr>
                <w:noProof/>
                <w:sz w:val="20"/>
                <w:szCs w:val="4"/>
                <w:lang w:val="en-US"/>
              </w:rPr>
            </w:pPr>
            <w:r>
              <w:rPr>
                <w:noProof/>
                <w:lang w:val="en-US"/>
              </w:rPr>
              <w:t xml:space="preserve">LOG POW0.56; </w:t>
            </w:r>
          </w:p>
        </w:tc>
      </w:tr>
      <w:tr w:rsidR="005D4337" w14:paraId="3E10B766" w14:textId="77777777" w:rsidTr="00ED0A13">
        <w:trPr>
          <w:cantSplit/>
        </w:trPr>
        <w:tc>
          <w:tcPr>
            <w:tcW w:w="3262" w:type="dxa"/>
          </w:tcPr>
          <w:p w14:paraId="5B153D61" w14:textId="77777777" w:rsidR="00733657" w:rsidRPr="00A906E1" w:rsidRDefault="00E61222" w:rsidP="00B3771D">
            <w:pPr>
              <w:spacing w:after="0"/>
              <w:ind w:left="-90"/>
              <w:contextualSpacing/>
              <w:rPr>
                <w:szCs w:val="4"/>
                <w:lang w:val="en-US"/>
              </w:rPr>
            </w:pPr>
            <w:r>
              <w:rPr>
                <w:b/>
                <w:noProof/>
                <w:lang w:val="en-US"/>
              </w:rPr>
              <w:t>Mobility in soil</w:t>
            </w:r>
            <w:r w:rsidR="00386220" w:rsidRPr="008F0598">
              <w:rPr>
                <w:lang w:val="en-US"/>
              </w:rPr>
              <w:t>:</w:t>
            </w:r>
            <w:r w:rsidR="00386220">
              <w:rPr>
                <w:b/>
                <w:lang w:val="en-US"/>
              </w:rPr>
              <w:t xml:space="preserve">  </w:t>
            </w:r>
          </w:p>
        </w:tc>
        <w:tc>
          <w:tcPr>
            <w:tcW w:w="7424" w:type="dxa"/>
            <w:tcMar>
              <w:left w:w="0" w:type="dxa"/>
            </w:tcMar>
          </w:tcPr>
          <w:p w14:paraId="58E0AB19" w14:textId="77777777" w:rsidR="00FB2379" w:rsidRDefault="00386220" w:rsidP="00F61063">
            <w:pPr>
              <w:spacing w:after="0"/>
              <w:contextualSpacing/>
              <w:rPr>
                <w:lang w:val="en-US"/>
              </w:rPr>
            </w:pPr>
            <w:r>
              <w:rPr>
                <w:lang w:val="en-US"/>
              </w:rPr>
              <w:t>No data available</w:t>
            </w:r>
          </w:p>
        </w:tc>
      </w:tr>
    </w:tbl>
    <w:p w14:paraId="22588B50" w14:textId="77777777" w:rsidR="004D0747" w:rsidRPr="00597D04" w:rsidRDefault="004D0747" w:rsidP="004D0747">
      <w:pPr>
        <w:rPr>
          <w:sz w:val="6"/>
          <w:lang w:val="fr-BE"/>
        </w:rPr>
      </w:pPr>
    </w:p>
    <w:tbl>
      <w:tblPr>
        <w:tblW w:w="10526" w:type="dxa"/>
        <w:tblInd w:w="-4" w:type="dxa"/>
        <w:tblLayout w:type="fixed"/>
        <w:tblLook w:val="04A0" w:firstRow="1" w:lastRow="0" w:firstColumn="1" w:lastColumn="0" w:noHBand="0" w:noVBand="1"/>
      </w:tblPr>
      <w:tblGrid>
        <w:gridCol w:w="10526"/>
      </w:tblGrid>
      <w:tr w:rsidR="005D4337" w14:paraId="2C9F01CB" w14:textId="77777777" w:rsidTr="00ED0A13">
        <w:trPr>
          <w:cantSplit/>
        </w:trPr>
        <w:tc>
          <w:tcPr>
            <w:tcW w:w="10526" w:type="dxa"/>
          </w:tcPr>
          <w:p w14:paraId="39E54BF0" w14:textId="77777777" w:rsidR="00597D04" w:rsidRPr="00A01E1C" w:rsidRDefault="00E61222" w:rsidP="001764E8">
            <w:pPr>
              <w:ind w:left="-90"/>
              <w:rPr>
                <w:lang w:val="en-US"/>
              </w:rPr>
            </w:pPr>
            <w:r>
              <w:rPr>
                <w:b/>
                <w:noProof/>
                <w:lang w:val="en-US"/>
              </w:rPr>
              <w:t>Other adverse effects</w:t>
            </w:r>
            <w:r w:rsidR="00386220" w:rsidRPr="008F0598">
              <w:rPr>
                <w:lang w:val="en-US"/>
              </w:rPr>
              <w:t>:</w:t>
            </w:r>
            <w:r w:rsidR="00386220">
              <w:rPr>
                <w:b/>
                <w:lang w:val="en-US"/>
              </w:rPr>
              <w:t xml:space="preserve">  </w:t>
            </w:r>
          </w:p>
        </w:tc>
      </w:tr>
    </w:tbl>
    <w:p w14:paraId="6B1486C9" w14:textId="77777777" w:rsidR="00597D04" w:rsidRPr="000C7D84" w:rsidRDefault="00386220" w:rsidP="004D0747">
      <w:pPr>
        <w:rPr>
          <w:lang w:val="fr-BE"/>
        </w:rPr>
      </w:pPr>
      <w:r w:rsidRPr="000C7D84">
        <w:rPr>
          <w:lang w:val="fr-BE"/>
        </w:rPr>
        <w:t xml:space="preserve">No data </w:t>
      </w:r>
      <w:proofErr w:type="spellStart"/>
      <w:r w:rsidRPr="000C7D84">
        <w:rPr>
          <w:lang w:val="fr-BE"/>
        </w:rPr>
        <w:t>available</w:t>
      </w:r>
      <w:proofErr w:type="spellEnd"/>
    </w:p>
    <w:p w14:paraId="0D83B626" w14:textId="77777777" w:rsidR="0075599D" w:rsidRPr="006A60AB" w:rsidRDefault="00386220" w:rsidP="00696DE1">
      <w:pPr>
        <w:pStyle w:val="Heading"/>
        <w:outlineLvl w:val="0"/>
        <w:rPr>
          <w:lang w:val="en-CA"/>
        </w:rPr>
      </w:pPr>
      <w:r>
        <w:rPr>
          <w:lang w:val="en-US"/>
        </w:rPr>
        <w:t xml:space="preserve">13.   </w:t>
      </w:r>
      <w:r w:rsidR="002A52C5" w:rsidRPr="006A60AB">
        <w:rPr>
          <w:noProof/>
          <w:lang w:val="en-CA"/>
        </w:rPr>
        <w:t>Disposal considerations</w:t>
      </w:r>
    </w:p>
    <w:p w14:paraId="10EF7D4A" w14:textId="77777777" w:rsidR="00174EB6" w:rsidRPr="006A60AB" w:rsidRDefault="00174EB6" w:rsidP="00174EB6">
      <w:pPr>
        <w:pStyle w:val="SpacingBeforeSubheading"/>
        <w:rPr>
          <w:lang w:val="en-CA"/>
        </w:rPr>
      </w:pPr>
    </w:p>
    <w:tbl>
      <w:tblPr>
        <w:tblW w:w="0" w:type="auto"/>
        <w:tblInd w:w="-112" w:type="dxa"/>
        <w:tblLayout w:type="fixed"/>
        <w:tblLook w:val="04A0" w:firstRow="1" w:lastRow="0" w:firstColumn="1" w:lastColumn="0" w:noHBand="0" w:noVBand="1"/>
      </w:tblPr>
      <w:tblGrid>
        <w:gridCol w:w="10732"/>
      </w:tblGrid>
      <w:tr w:rsidR="005D4337" w14:paraId="5A85B127" w14:textId="77777777" w:rsidTr="000956AF">
        <w:trPr>
          <w:cantSplit/>
        </w:trPr>
        <w:tc>
          <w:tcPr>
            <w:tcW w:w="10732" w:type="dxa"/>
            <w:tcMar>
              <w:left w:w="0" w:type="dxa"/>
            </w:tcMar>
          </w:tcPr>
          <w:p w14:paraId="4EA63D2C" w14:textId="77777777" w:rsidR="008D6A5B" w:rsidRPr="00A01E1C" w:rsidRDefault="00386220" w:rsidP="000956AF">
            <w:pPr>
              <w:rPr>
                <w:lang w:val="en-US"/>
              </w:rPr>
            </w:pPr>
            <w:r w:rsidRPr="000C66FD">
              <w:rPr>
                <w:b/>
                <w:noProof/>
                <w:lang w:val="en-US"/>
              </w:rPr>
              <w:t>Regional waste regulation</w:t>
            </w:r>
            <w:r>
              <w:rPr>
                <w:lang w:val="en-US"/>
              </w:rPr>
              <w:t xml:space="preserve">: </w:t>
            </w:r>
            <w:r w:rsidRPr="00A01E1C">
              <w:rPr>
                <w:noProof/>
                <w:lang w:val="en-US"/>
              </w:rPr>
              <w:t>Dispose of in accordance with applicable federal, state, and local regulations.</w:t>
            </w:r>
          </w:p>
        </w:tc>
      </w:tr>
    </w:tbl>
    <w:p w14:paraId="55E9FBC9" w14:textId="77777777" w:rsidR="008D6A5B" w:rsidRDefault="008D6A5B" w:rsidP="008D6A5B">
      <w:pPr>
        <w:pStyle w:val="SpacingBeforeSubheading"/>
      </w:pPr>
    </w:p>
    <w:p w14:paraId="0C6D26F6" w14:textId="77777777" w:rsidR="0075599D" w:rsidRPr="000C7D84" w:rsidRDefault="00386220" w:rsidP="00696DE1">
      <w:pPr>
        <w:pStyle w:val="Heading"/>
        <w:outlineLvl w:val="0"/>
        <w:rPr>
          <w:lang w:val="fr-BE"/>
        </w:rPr>
      </w:pPr>
      <w:r w:rsidRPr="006A60AB">
        <w:rPr>
          <w:lang w:val="fr-BE"/>
        </w:rPr>
        <w:t xml:space="preserve">14.   </w:t>
      </w:r>
      <w:r w:rsidR="002A52C5">
        <w:rPr>
          <w:noProof/>
          <w:lang w:val="fr-BE"/>
        </w:rPr>
        <w:t>Transport information</w:t>
      </w:r>
    </w:p>
    <w:p w14:paraId="527C7625" w14:textId="77777777" w:rsidR="00B90DC4" w:rsidRDefault="00B90DC4" w:rsidP="00B90DC4">
      <w:pPr>
        <w:pStyle w:val="SpacingBeforeSubheading"/>
      </w:pPr>
    </w:p>
    <w:p w14:paraId="0BCD4DEC" w14:textId="77777777" w:rsidR="00B90DC4" w:rsidRPr="0078676D" w:rsidRDefault="00386220" w:rsidP="00B90DC4">
      <w:pPr>
        <w:rPr>
          <w:b/>
          <w:noProof/>
          <w:lang w:val="en-CA"/>
        </w:rPr>
      </w:pPr>
      <w:bookmarkStart w:id="1" w:name="_Hlk16666854"/>
      <w:r w:rsidRPr="0078676D">
        <w:rPr>
          <w:b/>
          <w:noProof/>
          <w:lang w:val="en-CA"/>
        </w:rPr>
        <w:t>Department of Transportation (DOT)</w:t>
      </w:r>
    </w:p>
    <w:p w14:paraId="5E332076" w14:textId="77777777" w:rsidR="00F83F9C" w:rsidRPr="00DB587B" w:rsidRDefault="00386220" w:rsidP="00F83F9C">
      <w:pPr>
        <w:rPr>
          <w:lang w:val="en-US"/>
        </w:rPr>
      </w:pPr>
      <w:r w:rsidRPr="00DB587B">
        <w:rPr>
          <w:lang w:val="en-US"/>
        </w:rPr>
        <w:t>Not regulated for transport</w:t>
      </w:r>
    </w:p>
    <w:p w14:paraId="6A7144E1" w14:textId="77777777" w:rsidR="00B90DC4" w:rsidRDefault="00386220" w:rsidP="00B90DC4">
      <w:pPr>
        <w:pStyle w:val="Subheading"/>
        <w:rPr>
          <w:rFonts w:ascii="Times New Roman" w:hAnsi="Times New Roman" w:cs="Times New Roman"/>
          <w:sz w:val="22"/>
          <w:szCs w:val="22"/>
          <w:lang w:val="en-US"/>
        </w:rPr>
      </w:pPr>
      <w:r w:rsidRPr="00B90DC4">
        <w:rPr>
          <w:rFonts w:ascii="Times New Roman" w:hAnsi="Times New Roman" w:cs="Times New Roman"/>
          <w:noProof/>
          <w:sz w:val="22"/>
          <w:szCs w:val="22"/>
          <w:lang w:val="en-US"/>
        </w:rPr>
        <w:t>Transport by sea</w:t>
      </w:r>
    </w:p>
    <w:p w14:paraId="166C48CD" w14:textId="77777777" w:rsidR="00F83F9C" w:rsidRPr="00F83F9C" w:rsidRDefault="00386220" w:rsidP="00F83F9C">
      <w:pPr>
        <w:rPr>
          <w:lang w:val="en-US"/>
        </w:rPr>
      </w:pPr>
      <w:r w:rsidRPr="00F83F9C">
        <w:rPr>
          <w:lang w:val="en-US"/>
        </w:rPr>
        <w:t>Not regulated for transport</w:t>
      </w:r>
    </w:p>
    <w:p w14:paraId="5331AAE0" w14:textId="77777777" w:rsidR="007548A1" w:rsidRDefault="007548A1" w:rsidP="00384011">
      <w:pPr>
        <w:pStyle w:val="SpacingBeforeSubheading"/>
      </w:pPr>
    </w:p>
    <w:p w14:paraId="33753B60" w14:textId="77777777" w:rsidR="00287CAE" w:rsidRPr="00DB587B" w:rsidRDefault="00386220" w:rsidP="00287CAE">
      <w:pPr>
        <w:pStyle w:val="Subheading"/>
        <w:rPr>
          <w:rFonts w:ascii="Times New Roman" w:hAnsi="Times New Roman" w:cs="Times New Roman"/>
          <w:sz w:val="22"/>
          <w:szCs w:val="22"/>
          <w:lang w:val="nl-BE"/>
        </w:rPr>
      </w:pPr>
      <w:r w:rsidRPr="00DB587B">
        <w:rPr>
          <w:rFonts w:ascii="Times New Roman" w:hAnsi="Times New Roman" w:cs="Times New Roman"/>
          <w:noProof/>
          <w:sz w:val="22"/>
          <w:szCs w:val="22"/>
          <w:lang w:val="en-US"/>
        </w:rPr>
        <w:t>Air transport</w:t>
      </w:r>
    </w:p>
    <w:p w14:paraId="3373B036" w14:textId="77777777" w:rsidR="00384011" w:rsidRDefault="00386220" w:rsidP="00DB587B">
      <w:pPr>
        <w:rPr>
          <w:lang w:val="en-US"/>
        </w:rPr>
      </w:pPr>
      <w:r>
        <w:rPr>
          <w:lang w:val="en-US"/>
        </w:rPr>
        <w:t>Not regulated for transport</w:t>
      </w:r>
    </w:p>
    <w:bookmarkEnd w:id="1"/>
    <w:p w14:paraId="783BD564" w14:textId="77777777" w:rsidR="00384011" w:rsidRPr="002C49B5" w:rsidRDefault="00384011" w:rsidP="00384011">
      <w:pPr>
        <w:pStyle w:val="SpacingBeforeSubheading"/>
      </w:pPr>
    </w:p>
    <w:p w14:paraId="2A764C00" w14:textId="77777777" w:rsidR="0075599D" w:rsidRPr="000C7D84" w:rsidRDefault="00386220" w:rsidP="00696DE1">
      <w:pPr>
        <w:pStyle w:val="Heading"/>
        <w:outlineLvl w:val="0"/>
        <w:rPr>
          <w:lang w:val="fr-BE"/>
        </w:rPr>
      </w:pPr>
      <w:r>
        <w:rPr>
          <w:lang w:val="en-US"/>
        </w:rPr>
        <w:t xml:space="preserve">15.   </w:t>
      </w:r>
      <w:r w:rsidR="002A52C5">
        <w:rPr>
          <w:noProof/>
          <w:lang w:val="fr-BE"/>
        </w:rPr>
        <w:t>Regulatory information</w:t>
      </w:r>
    </w:p>
    <w:p w14:paraId="174E5A6B" w14:textId="77777777" w:rsidR="00174EB6" w:rsidRDefault="00174EB6" w:rsidP="00174EB6">
      <w:pPr>
        <w:pStyle w:val="SpacingBeforeSubheading"/>
        <w:rPr>
          <w:lang w:val="fr-BE"/>
        </w:rPr>
      </w:pPr>
    </w:p>
    <w:tbl>
      <w:tblPr>
        <w:tblW w:w="10800" w:type="dxa"/>
        <w:tblInd w:w="-112" w:type="dxa"/>
        <w:tblLayout w:type="fixed"/>
        <w:tblLook w:val="04A0" w:firstRow="1" w:lastRow="0" w:firstColumn="1" w:lastColumn="0" w:noHBand="0" w:noVBand="1"/>
      </w:tblPr>
      <w:tblGrid>
        <w:gridCol w:w="3600"/>
        <w:gridCol w:w="7200"/>
      </w:tblGrid>
      <w:tr w:rsidR="005D4337" w14:paraId="13DFD697" w14:textId="77777777" w:rsidTr="006B575E">
        <w:trPr>
          <w:cantSplit/>
        </w:trPr>
        <w:tc>
          <w:tcPr>
            <w:tcW w:w="3600" w:type="dxa"/>
            <w:tcMar>
              <w:left w:w="0" w:type="dxa"/>
            </w:tcMar>
          </w:tcPr>
          <w:p w14:paraId="33EF7A1D" w14:textId="77777777" w:rsidR="008E7E25" w:rsidRPr="00A01E1C" w:rsidRDefault="00386220" w:rsidP="0072244B">
            <w:pPr>
              <w:rPr>
                <w:lang w:val="en-US"/>
              </w:rPr>
            </w:pPr>
            <w:r>
              <w:rPr>
                <w:rStyle w:val="Strong"/>
                <w:noProof/>
              </w:rPr>
              <w:t>SARA Section 313 - Emission Reporting:</w:t>
            </w:r>
          </w:p>
        </w:tc>
        <w:tc>
          <w:tcPr>
            <w:tcW w:w="7200" w:type="dxa"/>
          </w:tcPr>
          <w:p w14:paraId="052C69B4" w14:textId="77777777" w:rsidR="008E7E25" w:rsidRDefault="00386220" w:rsidP="0072244B">
            <w:pPr>
              <w:rPr>
                <w:lang w:val="en-US"/>
              </w:rPr>
            </w:pPr>
            <w:r>
              <w:rPr>
                <w:noProof/>
                <w:lang w:val="en-US"/>
              </w:rPr>
              <w:t>Chemical(s) subject to the reporting requirements of Section 313 or Title III of the Superfund Amendments and Reauthorization Act (SARA) of 1986 and 40 CFR Part 372.</w:t>
            </w:r>
          </w:p>
        </w:tc>
      </w:tr>
    </w:tbl>
    <w:p w14:paraId="0D381B2D" w14:textId="77777777" w:rsidR="008123CB" w:rsidRPr="005F2CBD" w:rsidRDefault="008123CB" w:rsidP="006B575E">
      <w:pPr>
        <w:pStyle w:val="SpacingBeforeSubheading"/>
        <w:rPr>
          <w:rStyle w:val="Strong"/>
          <w:b w:val="0"/>
        </w:rPr>
      </w:pPr>
    </w:p>
    <w:tbl>
      <w:tblPr>
        <w:tblW w:w="7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2"/>
        <w:gridCol w:w="2160"/>
        <w:gridCol w:w="1800"/>
      </w:tblGrid>
      <w:tr w:rsidR="005D4337" w14:paraId="75BEBEA2" w14:textId="77777777" w:rsidTr="002E7645">
        <w:trPr>
          <w:jc w:val="center"/>
        </w:trPr>
        <w:tc>
          <w:tcPr>
            <w:tcW w:w="3262" w:type="dxa"/>
            <w:shd w:val="clear" w:color="auto" w:fill="auto"/>
          </w:tcPr>
          <w:p w14:paraId="3C77494A" w14:textId="77777777" w:rsidR="00C45FAB" w:rsidRPr="002E7645" w:rsidRDefault="00386220" w:rsidP="002E7645">
            <w:pPr>
              <w:spacing w:after="0"/>
              <w:rPr>
                <w:noProof/>
                <w:lang w:val="en-US"/>
              </w:rPr>
            </w:pPr>
            <w:r w:rsidRPr="002E7645">
              <w:rPr>
                <w:noProof/>
                <w:lang w:val="en-US"/>
              </w:rPr>
              <w:t>2-(2-butoxyethoxy)ethanol</w:t>
            </w:r>
          </w:p>
        </w:tc>
        <w:tc>
          <w:tcPr>
            <w:tcW w:w="2160" w:type="dxa"/>
            <w:shd w:val="clear" w:color="auto" w:fill="auto"/>
          </w:tcPr>
          <w:p w14:paraId="474381B6" w14:textId="77777777" w:rsidR="00C45FAB" w:rsidRPr="002E7645" w:rsidRDefault="00386220" w:rsidP="002E7645">
            <w:pPr>
              <w:spacing w:after="0"/>
              <w:rPr>
                <w:noProof/>
                <w:lang w:val="en-US"/>
              </w:rPr>
            </w:pPr>
            <w:r w:rsidRPr="002E7645">
              <w:rPr>
                <w:noProof/>
                <w:lang w:val="en-US"/>
              </w:rPr>
              <w:t>112-34-5</w:t>
            </w:r>
          </w:p>
        </w:tc>
        <w:tc>
          <w:tcPr>
            <w:tcW w:w="1800" w:type="dxa"/>
            <w:shd w:val="clear" w:color="auto" w:fill="auto"/>
          </w:tcPr>
          <w:p w14:paraId="03D3F731" w14:textId="77777777" w:rsidR="00C45FAB" w:rsidRPr="002E7645" w:rsidRDefault="00386220" w:rsidP="002E7645">
            <w:pPr>
              <w:spacing w:after="0"/>
              <w:rPr>
                <w:noProof/>
                <w:lang w:val="en-US"/>
              </w:rPr>
            </w:pPr>
            <w:r w:rsidRPr="002E7645">
              <w:rPr>
                <w:noProof/>
                <w:lang w:val="en-US"/>
              </w:rPr>
              <w:t>1 – 5%</w:t>
            </w:r>
          </w:p>
        </w:tc>
      </w:tr>
    </w:tbl>
    <w:p w14:paraId="31A430A8" w14:textId="77777777" w:rsidR="00C45FAB" w:rsidRDefault="00C45FAB" w:rsidP="00DF106C">
      <w:pPr>
        <w:pStyle w:val="SpacingBeforeSubheading"/>
        <w:rPr>
          <w:rStyle w:val="Strong"/>
        </w:rPr>
      </w:pPr>
    </w:p>
    <w:p w14:paraId="02EB74C7" w14:textId="77777777" w:rsidR="00D3765F" w:rsidRPr="006A60AB" w:rsidRDefault="00386220" w:rsidP="000B4734">
      <w:pPr>
        <w:rPr>
          <w:rStyle w:val="Strong"/>
          <w:b w:val="0"/>
          <w:lang w:val="fr-BE"/>
        </w:rPr>
      </w:pPr>
      <w:r w:rsidRPr="006A60AB">
        <w:rPr>
          <w:rStyle w:val="Strong"/>
          <w:noProof/>
          <w:lang w:val="fr-BE"/>
        </w:rPr>
        <w:t xml:space="preserve">CERCLA Section 103: </w:t>
      </w:r>
    </w:p>
    <w:p w14:paraId="1DEB9E4F" w14:textId="77777777" w:rsidR="00DF41D3" w:rsidRPr="005F2CBD" w:rsidRDefault="00386220" w:rsidP="000B4734">
      <w:pPr>
        <w:rPr>
          <w:rStyle w:val="Strong"/>
          <w:b w:val="0"/>
        </w:rPr>
      </w:pPr>
      <w:r w:rsidRPr="005F2CBD">
        <w:rPr>
          <w:rStyle w:val="Strong"/>
          <w:b w:val="0"/>
        </w:rPr>
        <w:t>This product is not subject to reporting under CERLCA. However, many states have more stringent reporting requirements. Report all spills in accordance with local, state, and federal regulations.</w:t>
      </w:r>
    </w:p>
    <w:p w14:paraId="7324F006" w14:textId="77777777" w:rsidR="00423091" w:rsidRPr="001E17D0" w:rsidRDefault="00423091" w:rsidP="00423091">
      <w:pPr>
        <w:pStyle w:val="SpacingBeforeSubheading"/>
        <w:rPr>
          <w:rStyle w:val="Strong"/>
          <w:b w:val="0"/>
        </w:rPr>
      </w:pPr>
    </w:p>
    <w:p w14:paraId="6B191747" w14:textId="77777777" w:rsidR="00DF106C" w:rsidRDefault="00386220" w:rsidP="00DF106C">
      <w:pPr>
        <w:rPr>
          <w:rStyle w:val="Strong"/>
        </w:rPr>
      </w:pPr>
      <w:r>
        <w:rPr>
          <w:rStyle w:val="Strong"/>
          <w:noProof/>
        </w:rPr>
        <w:t>SARA 302:</w:t>
      </w:r>
      <w:r>
        <w:rPr>
          <w:rStyle w:val="Strong"/>
        </w:rPr>
        <w:t xml:space="preserve"> </w:t>
      </w:r>
    </w:p>
    <w:p w14:paraId="3C9EFDCC" w14:textId="77777777" w:rsidR="00A507D0" w:rsidRPr="003F2B64" w:rsidRDefault="00386220" w:rsidP="00DF106C">
      <w:r w:rsidRPr="003F2B64">
        <w:t>Not applicable</w:t>
      </w:r>
    </w:p>
    <w:p w14:paraId="3A7B5074" w14:textId="77777777" w:rsidR="00C5318D" w:rsidRDefault="00C5318D" w:rsidP="00C5318D">
      <w:pPr>
        <w:pStyle w:val="SpacingBeforeSubheading"/>
        <w:rPr>
          <w:rStyle w:val="Strong"/>
        </w:rPr>
      </w:pPr>
    </w:p>
    <w:p w14:paraId="27CA47B6" w14:textId="77777777" w:rsidR="00DF41D3" w:rsidRPr="00DF41D3" w:rsidRDefault="00386220" w:rsidP="000B4734">
      <w:pPr>
        <w:rPr>
          <w:rStyle w:val="Strong"/>
          <w:b w:val="0"/>
        </w:rPr>
      </w:pPr>
      <w:r>
        <w:rPr>
          <w:rStyle w:val="Strong"/>
          <w:noProof/>
        </w:rPr>
        <w:t xml:space="preserve">SARA Section 311/312 Hazard Classes: </w:t>
      </w:r>
      <w:r w:rsidRPr="00DF41D3">
        <w:rPr>
          <w:rStyle w:val="Strong"/>
          <w:b w:val="0"/>
          <w:noProof/>
        </w:rPr>
        <w:t>Refer to Section 2 for OSHA Hazard Classification.</w:t>
      </w:r>
    </w:p>
    <w:p w14:paraId="162DD53B" w14:textId="77777777" w:rsidR="00B11F5C" w:rsidRDefault="00B11F5C" w:rsidP="007750A2">
      <w:pPr>
        <w:pStyle w:val="SpacingBeforeSubheading"/>
        <w:rPr>
          <w:rStyle w:val="Strong"/>
        </w:rPr>
      </w:pPr>
    </w:p>
    <w:tbl>
      <w:tblPr>
        <w:tblW w:w="4854"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firstRow="1" w:lastRow="0" w:firstColumn="1" w:lastColumn="0" w:noHBand="0" w:noVBand="1"/>
      </w:tblPr>
      <w:tblGrid>
        <w:gridCol w:w="10485"/>
      </w:tblGrid>
      <w:tr w:rsidR="005D4337" w14:paraId="505FF3F2" w14:textId="77777777" w:rsidTr="00E25434">
        <w:trPr>
          <w:cantSplit/>
        </w:trPr>
        <w:tc>
          <w:tcPr>
            <w:tcW w:w="5000" w:type="pct"/>
            <w:tcBorders>
              <w:top w:val="nil"/>
              <w:left w:val="nil"/>
              <w:bottom w:val="nil"/>
              <w:right w:val="nil"/>
            </w:tcBorders>
          </w:tcPr>
          <w:p w14:paraId="7759F02D" w14:textId="77777777" w:rsidR="00E25434" w:rsidRPr="00E25434" w:rsidRDefault="00386220" w:rsidP="009A231D">
            <w:pPr>
              <w:ind w:left="-90"/>
              <w:rPr>
                <w:b/>
                <w:bCs/>
              </w:rPr>
            </w:pPr>
            <w:r>
              <w:rPr>
                <w:rStyle w:val="Strong"/>
                <w:noProof/>
              </w:rPr>
              <w:t>California Proposition 65:</w:t>
            </w:r>
          </w:p>
        </w:tc>
      </w:tr>
      <w:tr w:rsidR="005D4337" w14:paraId="04489A95" w14:textId="77777777" w:rsidTr="000F38D2">
        <w:trPr>
          <w:cantSplit/>
        </w:trPr>
        <w:tc>
          <w:tcPr>
            <w:tcW w:w="848" w:type="pct"/>
            <w:tcBorders>
              <w:top w:val="nil"/>
              <w:left w:val="nil"/>
              <w:bottom w:val="nil"/>
              <w:right w:val="nil"/>
            </w:tcBorders>
          </w:tcPr>
          <w:p w14:paraId="0C1E5FA9" w14:textId="77777777" w:rsidR="00A507D0" w:rsidRPr="00A01E1C" w:rsidRDefault="00386220" w:rsidP="007457FC">
            <w:pPr>
              <w:spacing w:after="0"/>
              <w:rPr>
                <w:lang w:val="en-US"/>
              </w:rPr>
            </w:pPr>
            <w:r w:rsidRPr="00A01E1C">
              <w:rPr>
                <w:noProof/>
                <w:lang w:val="en-US"/>
              </w:rPr>
              <w:t>California Proposition 65 - This product does not contain any substances known to the state of California to cause cancer, developmental and/or reproductive harm</w:t>
            </w:r>
          </w:p>
        </w:tc>
      </w:tr>
    </w:tbl>
    <w:p w14:paraId="705F04D7" w14:textId="77777777" w:rsidR="00A507D0" w:rsidRDefault="00A507D0" w:rsidP="00423091">
      <w:pPr>
        <w:pStyle w:val="SpacingBeforeSubheading"/>
        <w:rPr>
          <w:rStyle w:val="Strong"/>
        </w:rPr>
      </w:pPr>
    </w:p>
    <w:p w14:paraId="0849AD96" w14:textId="77777777" w:rsidR="001C65EE" w:rsidRDefault="00386220" w:rsidP="001C65EE">
      <w:pPr>
        <w:rPr>
          <w:lang w:val="en-US"/>
        </w:rPr>
      </w:pPr>
      <w:r w:rsidRPr="009B52FA">
        <w:rPr>
          <w:rStyle w:val="Strong"/>
          <w:noProof/>
        </w:rPr>
        <w:t xml:space="preserve">TSCA: </w:t>
      </w:r>
      <w:r>
        <w:rPr>
          <w:noProof/>
          <w:lang w:val="en-US"/>
        </w:rPr>
        <w:t>All components of this product are listed, or excluded from listing, on the United States Environmental Protection Agency Toxic Substances Control Act (TSCA) inventory.</w:t>
      </w:r>
    </w:p>
    <w:p w14:paraId="0D95022D" w14:textId="77777777" w:rsidR="0074513A" w:rsidRPr="00637853" w:rsidRDefault="0074513A" w:rsidP="0074513A">
      <w:pPr>
        <w:pStyle w:val="SpacingBeforeSubheading"/>
      </w:pPr>
    </w:p>
    <w:p w14:paraId="2881320B" w14:textId="77777777" w:rsidR="006B1488" w:rsidRDefault="006B1488" w:rsidP="000F4B2D">
      <w:pPr>
        <w:pStyle w:val="SpacingBeforeSubheading"/>
        <w:rPr>
          <w:rStyle w:val="Strong"/>
        </w:rPr>
      </w:pPr>
    </w:p>
    <w:p w14:paraId="0F7743E2" w14:textId="77777777" w:rsidR="005E0008" w:rsidRDefault="005E0008" w:rsidP="005E0008">
      <w:pPr>
        <w:rPr>
          <w:b/>
          <w:bCs/>
          <w:noProof/>
          <w:lang w:val="en-US"/>
        </w:rPr>
      </w:pPr>
      <w:r>
        <w:rPr>
          <w:b/>
          <w:bCs/>
          <w:noProof/>
          <w:lang w:val="en-US"/>
        </w:rPr>
        <w:t>California SB258 Disclosure</w:t>
      </w:r>
    </w:p>
    <w:tbl>
      <w:tblPr>
        <w:tblStyle w:val="TableGrid"/>
        <w:tblW w:w="0" w:type="auto"/>
        <w:tblLook w:val="04A0" w:firstRow="1" w:lastRow="0" w:firstColumn="1" w:lastColumn="0" w:noHBand="0" w:noVBand="1"/>
      </w:tblPr>
      <w:tblGrid>
        <w:gridCol w:w="2275"/>
        <w:gridCol w:w="2363"/>
        <w:gridCol w:w="2323"/>
        <w:gridCol w:w="2389"/>
      </w:tblGrid>
      <w:tr w:rsidR="005E0008" w14:paraId="0B0DD7B3" w14:textId="77777777" w:rsidTr="0059790A">
        <w:tc>
          <w:tcPr>
            <w:tcW w:w="2275" w:type="dxa"/>
            <w:tcBorders>
              <w:top w:val="single" w:sz="4" w:space="0" w:color="000000"/>
              <w:left w:val="single" w:sz="4" w:space="0" w:color="000000"/>
              <w:bottom w:val="single" w:sz="4" w:space="0" w:color="000000"/>
              <w:right w:val="single" w:sz="4" w:space="0" w:color="000000"/>
            </w:tcBorders>
            <w:hideMark/>
          </w:tcPr>
          <w:p w14:paraId="6D73E354" w14:textId="77777777" w:rsidR="005E0008" w:rsidRDefault="005E0008" w:rsidP="0059790A">
            <w:pPr>
              <w:jc w:val="center"/>
              <w:rPr>
                <w:b/>
                <w:bCs/>
                <w:lang w:val="en-US"/>
              </w:rPr>
            </w:pPr>
            <w:r>
              <w:rPr>
                <w:b/>
                <w:bCs/>
                <w:lang w:val="en-US"/>
              </w:rPr>
              <w:t>CAS#</w:t>
            </w:r>
          </w:p>
        </w:tc>
        <w:tc>
          <w:tcPr>
            <w:tcW w:w="2363" w:type="dxa"/>
            <w:tcBorders>
              <w:top w:val="single" w:sz="4" w:space="0" w:color="000000"/>
              <w:left w:val="single" w:sz="4" w:space="0" w:color="000000"/>
              <w:bottom w:val="single" w:sz="4" w:space="0" w:color="000000"/>
              <w:right w:val="single" w:sz="4" w:space="0" w:color="000000"/>
            </w:tcBorders>
            <w:hideMark/>
          </w:tcPr>
          <w:p w14:paraId="11E5107E" w14:textId="77777777" w:rsidR="005E0008" w:rsidRDefault="005E0008" w:rsidP="0059790A">
            <w:pPr>
              <w:jc w:val="center"/>
              <w:rPr>
                <w:b/>
                <w:bCs/>
                <w:lang w:val="en-US"/>
              </w:rPr>
            </w:pPr>
            <w:r>
              <w:rPr>
                <w:b/>
                <w:bCs/>
                <w:lang w:val="en-US"/>
              </w:rPr>
              <w:t>Ingredient Name</w:t>
            </w:r>
          </w:p>
        </w:tc>
        <w:tc>
          <w:tcPr>
            <w:tcW w:w="2323" w:type="dxa"/>
            <w:tcBorders>
              <w:top w:val="single" w:sz="4" w:space="0" w:color="000000"/>
              <w:left w:val="single" w:sz="4" w:space="0" w:color="000000"/>
              <w:bottom w:val="single" w:sz="4" w:space="0" w:color="000000"/>
              <w:right w:val="single" w:sz="4" w:space="0" w:color="000000"/>
            </w:tcBorders>
            <w:hideMark/>
          </w:tcPr>
          <w:p w14:paraId="1BB678BC" w14:textId="77777777" w:rsidR="005E0008" w:rsidRDefault="005E0008" w:rsidP="0059790A">
            <w:pPr>
              <w:jc w:val="center"/>
              <w:rPr>
                <w:b/>
                <w:bCs/>
                <w:lang w:val="en-US"/>
              </w:rPr>
            </w:pPr>
            <w:r>
              <w:rPr>
                <w:b/>
                <w:bCs/>
                <w:lang w:val="en-US"/>
              </w:rPr>
              <w:t>Function</w:t>
            </w:r>
          </w:p>
        </w:tc>
        <w:tc>
          <w:tcPr>
            <w:tcW w:w="2389" w:type="dxa"/>
            <w:tcBorders>
              <w:top w:val="single" w:sz="4" w:space="0" w:color="000000"/>
              <w:left w:val="single" w:sz="4" w:space="0" w:color="000000"/>
              <w:bottom w:val="single" w:sz="4" w:space="0" w:color="000000"/>
              <w:right w:val="single" w:sz="4" w:space="0" w:color="000000"/>
            </w:tcBorders>
            <w:hideMark/>
          </w:tcPr>
          <w:p w14:paraId="4242784C" w14:textId="77777777" w:rsidR="005E0008" w:rsidRDefault="005E0008" w:rsidP="0059790A">
            <w:pPr>
              <w:jc w:val="center"/>
              <w:rPr>
                <w:b/>
                <w:bCs/>
                <w:lang w:val="en-US"/>
              </w:rPr>
            </w:pPr>
            <w:r>
              <w:rPr>
                <w:b/>
                <w:bCs/>
                <w:lang w:val="en-US"/>
              </w:rPr>
              <w:t>California List/Website Active Link Reference</w:t>
            </w:r>
          </w:p>
        </w:tc>
      </w:tr>
      <w:tr w:rsidR="005E0008" w:rsidRPr="00005870" w14:paraId="0510DBAB"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2D18AA92"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7732-18-5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265473E3"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Water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10EEA4EF"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Carrier</w:t>
            </w:r>
          </w:p>
        </w:tc>
        <w:tc>
          <w:tcPr>
            <w:tcW w:w="2389" w:type="dxa"/>
            <w:tcBorders>
              <w:top w:val="single" w:sz="4" w:space="0" w:color="000000"/>
              <w:left w:val="single" w:sz="4" w:space="0" w:color="000000"/>
              <w:bottom w:val="single" w:sz="4" w:space="0" w:color="000000"/>
              <w:right w:val="single" w:sz="4" w:space="0" w:color="000000"/>
            </w:tcBorders>
            <w:hideMark/>
          </w:tcPr>
          <w:p w14:paraId="2E3A13A8"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6CC821D7"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72C7D51B"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65997-17-3</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77477088"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Glass Oxide</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0AB4F7D6"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Abrasive</w:t>
            </w:r>
          </w:p>
        </w:tc>
        <w:tc>
          <w:tcPr>
            <w:tcW w:w="2389" w:type="dxa"/>
            <w:tcBorders>
              <w:top w:val="single" w:sz="4" w:space="0" w:color="000000"/>
              <w:left w:val="single" w:sz="4" w:space="0" w:color="000000"/>
              <w:bottom w:val="single" w:sz="4" w:space="0" w:color="000000"/>
              <w:right w:val="single" w:sz="4" w:space="0" w:color="000000"/>
            </w:tcBorders>
            <w:hideMark/>
          </w:tcPr>
          <w:p w14:paraId="5B948BE8"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068A7604"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54C717C9"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77-92-9</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74E85C66"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Citric Acid</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112DA1DB"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Descaler</w:t>
            </w:r>
          </w:p>
        </w:tc>
        <w:tc>
          <w:tcPr>
            <w:tcW w:w="2389" w:type="dxa"/>
            <w:tcBorders>
              <w:top w:val="single" w:sz="4" w:space="0" w:color="000000"/>
              <w:left w:val="single" w:sz="4" w:space="0" w:color="000000"/>
              <w:bottom w:val="single" w:sz="4" w:space="0" w:color="000000"/>
              <w:right w:val="single" w:sz="4" w:space="0" w:color="000000"/>
            </w:tcBorders>
            <w:hideMark/>
          </w:tcPr>
          <w:p w14:paraId="1EA6F825"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1FC376BD"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08DE3160"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56-81-5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4F18F303"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proofErr w:type="spellStart"/>
            <w:r w:rsidRPr="00005870">
              <w:rPr>
                <w:rFonts w:cs="Times New Roman"/>
                <w:color w:val="000000"/>
                <w:sz w:val="20"/>
                <w:szCs w:val="20"/>
              </w:rPr>
              <w:t>Glycerin</w:t>
            </w:r>
            <w:proofErr w:type="spellEnd"/>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0B2F8A57"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Emollient</w:t>
            </w:r>
          </w:p>
        </w:tc>
        <w:tc>
          <w:tcPr>
            <w:tcW w:w="2389" w:type="dxa"/>
            <w:tcBorders>
              <w:top w:val="single" w:sz="4" w:space="0" w:color="000000"/>
              <w:left w:val="single" w:sz="4" w:space="0" w:color="000000"/>
              <w:bottom w:val="single" w:sz="4" w:space="0" w:color="000000"/>
              <w:right w:val="single" w:sz="4" w:space="0" w:color="000000"/>
            </w:tcBorders>
            <w:hideMark/>
          </w:tcPr>
          <w:p w14:paraId="39DAF3B0"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00A74BDA"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28AEF54C"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68439-46-3</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5B0526C5"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color w:val="000000"/>
                <w:sz w:val="20"/>
                <w:szCs w:val="20"/>
              </w:rPr>
              <w:t>Alcohol Ethoxylates</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6FAD3C50"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Surfactant</w:t>
            </w:r>
          </w:p>
        </w:tc>
        <w:tc>
          <w:tcPr>
            <w:tcW w:w="2389" w:type="dxa"/>
            <w:tcBorders>
              <w:top w:val="single" w:sz="4" w:space="0" w:color="000000"/>
              <w:left w:val="single" w:sz="4" w:space="0" w:color="000000"/>
              <w:bottom w:val="single" w:sz="4" w:space="0" w:color="000000"/>
              <w:right w:val="single" w:sz="4" w:space="0" w:color="000000"/>
            </w:tcBorders>
            <w:hideMark/>
          </w:tcPr>
          <w:p w14:paraId="63EFC6B7"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10F62BE0"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2D1596DB"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34590-94-8</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30490CED"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proofErr w:type="spellStart"/>
            <w:r w:rsidRPr="00005870">
              <w:rPr>
                <w:rFonts w:cs="Times New Roman"/>
                <w:color w:val="000000"/>
                <w:sz w:val="20"/>
                <w:szCs w:val="20"/>
              </w:rPr>
              <w:t>Dipropylene</w:t>
            </w:r>
            <w:proofErr w:type="spellEnd"/>
            <w:r w:rsidRPr="00005870">
              <w:rPr>
                <w:rFonts w:cs="Times New Roman"/>
                <w:color w:val="000000"/>
                <w:sz w:val="20"/>
                <w:szCs w:val="20"/>
              </w:rPr>
              <w:t xml:space="preserve"> Glycol Methyl Ether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7D81BC5E"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Solvent</w:t>
            </w:r>
          </w:p>
        </w:tc>
        <w:tc>
          <w:tcPr>
            <w:tcW w:w="2389" w:type="dxa"/>
            <w:tcBorders>
              <w:top w:val="single" w:sz="4" w:space="0" w:color="000000"/>
              <w:left w:val="single" w:sz="4" w:space="0" w:color="000000"/>
              <w:bottom w:val="single" w:sz="4" w:space="0" w:color="000000"/>
              <w:right w:val="single" w:sz="4" w:space="0" w:color="000000"/>
            </w:tcBorders>
            <w:hideMark/>
          </w:tcPr>
          <w:p w14:paraId="752469A7"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5E0008" w:rsidRPr="00005870" w14:paraId="50B00DB1"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4EFDDBC2"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112-34-5</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7BE481D5" w14:textId="77777777" w:rsidR="005E0008" w:rsidRPr="000A29C8" w:rsidRDefault="005E0008" w:rsidP="0059790A">
            <w:pPr>
              <w:autoSpaceDE w:val="0"/>
              <w:autoSpaceDN w:val="0"/>
              <w:adjustRightInd w:val="0"/>
              <w:spacing w:after="0"/>
              <w:rPr>
                <w:rFonts w:cs="Times New Roman"/>
                <w:iCs/>
                <w:color w:val="000000"/>
                <w:sz w:val="20"/>
                <w:szCs w:val="20"/>
                <w:lang w:val="en-US" w:eastAsia="en-US"/>
              </w:rPr>
            </w:pPr>
            <w:r w:rsidRPr="000A29C8">
              <w:rPr>
                <w:rFonts w:cs="Times New Roman"/>
                <w:color w:val="000000"/>
                <w:sz w:val="20"/>
                <w:szCs w:val="20"/>
              </w:rPr>
              <w:t>Diethylene Glycol Butyl Ether</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0855B8DA"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Solvent</w:t>
            </w:r>
          </w:p>
        </w:tc>
        <w:tc>
          <w:tcPr>
            <w:tcW w:w="2389" w:type="dxa"/>
            <w:tcBorders>
              <w:top w:val="single" w:sz="4" w:space="0" w:color="000000"/>
              <w:left w:val="single" w:sz="4" w:space="0" w:color="000000"/>
              <w:bottom w:val="single" w:sz="4" w:space="0" w:color="000000"/>
              <w:right w:val="single" w:sz="4" w:space="0" w:color="000000"/>
            </w:tcBorders>
            <w:hideMark/>
          </w:tcPr>
          <w:p w14:paraId="5BA12908"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hyperlink r:id="rId16" w:history="1">
              <w:r w:rsidRPr="00005870">
                <w:rPr>
                  <w:rStyle w:val="Hyperlink"/>
                  <w:rFonts w:cs="Times New Roman"/>
                  <w:szCs w:val="20"/>
                  <w:lang w:val="en-US" w:eastAsia="en-US"/>
                </w:rPr>
                <w:t>CA TAC</w:t>
              </w:r>
            </w:hyperlink>
          </w:p>
        </w:tc>
      </w:tr>
      <w:tr w:rsidR="005E0008" w:rsidRPr="00005870" w14:paraId="119882EF"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hideMark/>
          </w:tcPr>
          <w:p w14:paraId="0D0A2DD3"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1302-78-9</w:t>
            </w:r>
          </w:p>
        </w:tc>
        <w:tc>
          <w:tcPr>
            <w:tcW w:w="2363" w:type="dxa"/>
            <w:tcBorders>
              <w:top w:val="single" w:sz="4" w:space="0" w:color="000000"/>
              <w:left w:val="single" w:sz="4" w:space="0" w:color="000000"/>
              <w:bottom w:val="single" w:sz="4" w:space="0" w:color="000000"/>
              <w:right w:val="single" w:sz="4" w:space="0" w:color="000000"/>
            </w:tcBorders>
            <w:vAlign w:val="bottom"/>
            <w:hideMark/>
          </w:tcPr>
          <w:p w14:paraId="5A8CA80E" w14:textId="77777777" w:rsidR="005E0008" w:rsidRPr="00005870" w:rsidRDefault="005E0008"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 w:val="20"/>
                <w:szCs w:val="20"/>
              </w:rPr>
              <w:t>Smectite Clay</w:t>
            </w:r>
          </w:p>
        </w:tc>
        <w:tc>
          <w:tcPr>
            <w:tcW w:w="2323" w:type="dxa"/>
            <w:tcBorders>
              <w:top w:val="single" w:sz="4" w:space="0" w:color="000000"/>
              <w:left w:val="single" w:sz="4" w:space="0" w:color="000000"/>
              <w:bottom w:val="single" w:sz="4" w:space="0" w:color="000000"/>
              <w:right w:val="single" w:sz="4" w:space="0" w:color="000000"/>
            </w:tcBorders>
            <w:vAlign w:val="bottom"/>
            <w:hideMark/>
          </w:tcPr>
          <w:p w14:paraId="611807F6"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Suspending Agent</w:t>
            </w:r>
          </w:p>
        </w:tc>
        <w:tc>
          <w:tcPr>
            <w:tcW w:w="2389" w:type="dxa"/>
            <w:tcBorders>
              <w:top w:val="single" w:sz="4" w:space="0" w:color="000000"/>
              <w:left w:val="single" w:sz="4" w:space="0" w:color="000000"/>
              <w:bottom w:val="single" w:sz="4" w:space="0" w:color="000000"/>
              <w:right w:val="single" w:sz="4" w:space="0" w:color="000000"/>
            </w:tcBorders>
            <w:hideMark/>
          </w:tcPr>
          <w:p w14:paraId="71F65144"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lang w:val="en-US" w:eastAsia="en-US"/>
              </w:rPr>
              <w:t>No</w:t>
            </w:r>
          </w:p>
        </w:tc>
      </w:tr>
      <w:tr w:rsidR="005E0008" w:rsidRPr="00005870" w14:paraId="2E1F45D6"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22E3CD96"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rPr>
              <w:t>Trade Secret</w:t>
            </w:r>
          </w:p>
        </w:tc>
        <w:tc>
          <w:tcPr>
            <w:tcW w:w="2363" w:type="dxa"/>
            <w:tcBorders>
              <w:top w:val="single" w:sz="4" w:space="0" w:color="000000"/>
              <w:left w:val="single" w:sz="4" w:space="0" w:color="000000"/>
              <w:bottom w:val="single" w:sz="4" w:space="0" w:color="000000"/>
              <w:right w:val="single" w:sz="4" w:space="0" w:color="000000"/>
            </w:tcBorders>
            <w:vAlign w:val="bottom"/>
          </w:tcPr>
          <w:p w14:paraId="1852C744" w14:textId="77777777" w:rsidR="005E0008" w:rsidRPr="00005870" w:rsidRDefault="005E0008"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 w:val="20"/>
                <w:szCs w:val="20"/>
              </w:rPr>
              <w:t>Polysaccharide</w:t>
            </w:r>
          </w:p>
        </w:tc>
        <w:tc>
          <w:tcPr>
            <w:tcW w:w="2323" w:type="dxa"/>
            <w:tcBorders>
              <w:top w:val="single" w:sz="4" w:space="0" w:color="000000"/>
              <w:left w:val="single" w:sz="4" w:space="0" w:color="000000"/>
              <w:bottom w:val="single" w:sz="4" w:space="0" w:color="000000"/>
              <w:right w:val="single" w:sz="4" w:space="0" w:color="000000"/>
            </w:tcBorders>
            <w:vAlign w:val="bottom"/>
          </w:tcPr>
          <w:p w14:paraId="3AB33207"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Thickener</w:t>
            </w:r>
          </w:p>
        </w:tc>
        <w:tc>
          <w:tcPr>
            <w:tcW w:w="2389" w:type="dxa"/>
            <w:tcBorders>
              <w:top w:val="single" w:sz="4" w:space="0" w:color="000000"/>
              <w:left w:val="single" w:sz="4" w:space="0" w:color="000000"/>
              <w:bottom w:val="single" w:sz="4" w:space="0" w:color="000000"/>
              <w:right w:val="single" w:sz="4" w:space="0" w:color="000000"/>
            </w:tcBorders>
          </w:tcPr>
          <w:p w14:paraId="07930479"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5E0008" w:rsidRPr="00005870" w14:paraId="11409558"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00C6FF35"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9005-64-5</w:t>
            </w:r>
          </w:p>
        </w:tc>
        <w:tc>
          <w:tcPr>
            <w:tcW w:w="2363" w:type="dxa"/>
            <w:tcBorders>
              <w:top w:val="single" w:sz="4" w:space="0" w:color="000000"/>
              <w:left w:val="single" w:sz="4" w:space="0" w:color="000000"/>
              <w:bottom w:val="single" w:sz="4" w:space="0" w:color="000000"/>
              <w:right w:val="single" w:sz="4" w:space="0" w:color="000000"/>
            </w:tcBorders>
            <w:vAlign w:val="bottom"/>
          </w:tcPr>
          <w:p w14:paraId="6D394D46" w14:textId="77777777" w:rsidR="005E0008" w:rsidRPr="00005870" w:rsidRDefault="005E0008"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Cs w:val="20"/>
              </w:rPr>
              <w:t>Polysorbate 20</w:t>
            </w:r>
          </w:p>
        </w:tc>
        <w:tc>
          <w:tcPr>
            <w:tcW w:w="2323" w:type="dxa"/>
            <w:tcBorders>
              <w:top w:val="single" w:sz="4" w:space="0" w:color="000000"/>
              <w:left w:val="single" w:sz="4" w:space="0" w:color="000000"/>
              <w:bottom w:val="single" w:sz="4" w:space="0" w:color="000000"/>
              <w:right w:val="single" w:sz="4" w:space="0" w:color="000000"/>
            </w:tcBorders>
            <w:vAlign w:val="bottom"/>
          </w:tcPr>
          <w:p w14:paraId="4A565909"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Fragrance Ingredient</w:t>
            </w:r>
          </w:p>
        </w:tc>
        <w:tc>
          <w:tcPr>
            <w:tcW w:w="2389" w:type="dxa"/>
            <w:tcBorders>
              <w:top w:val="single" w:sz="4" w:space="0" w:color="000000"/>
              <w:left w:val="single" w:sz="4" w:space="0" w:color="000000"/>
              <w:bottom w:val="single" w:sz="4" w:space="0" w:color="000000"/>
              <w:right w:val="single" w:sz="4" w:space="0" w:color="000000"/>
            </w:tcBorders>
          </w:tcPr>
          <w:p w14:paraId="6DA29525"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r w:rsidR="005E0008" w:rsidRPr="00005870" w14:paraId="7A7C81A2" w14:textId="77777777" w:rsidTr="0059790A">
        <w:tc>
          <w:tcPr>
            <w:tcW w:w="2275" w:type="dxa"/>
            <w:tcBorders>
              <w:top w:val="single" w:sz="4" w:space="0" w:color="000000"/>
              <w:left w:val="single" w:sz="4" w:space="0" w:color="000000"/>
              <w:bottom w:val="single" w:sz="4" w:space="0" w:color="000000"/>
              <w:right w:val="single" w:sz="4" w:space="0" w:color="000000"/>
            </w:tcBorders>
            <w:vAlign w:val="bottom"/>
          </w:tcPr>
          <w:p w14:paraId="75AE0FD5"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sidRPr="00005870">
              <w:rPr>
                <w:rFonts w:cs="Times New Roman"/>
                <w:color w:val="000000"/>
                <w:sz w:val="20"/>
                <w:szCs w:val="20"/>
              </w:rPr>
              <w:t>8008-57-9</w:t>
            </w:r>
          </w:p>
        </w:tc>
        <w:tc>
          <w:tcPr>
            <w:tcW w:w="2363" w:type="dxa"/>
            <w:tcBorders>
              <w:top w:val="single" w:sz="4" w:space="0" w:color="000000"/>
              <w:left w:val="single" w:sz="4" w:space="0" w:color="000000"/>
              <w:bottom w:val="single" w:sz="4" w:space="0" w:color="000000"/>
              <w:right w:val="single" w:sz="4" w:space="0" w:color="000000"/>
            </w:tcBorders>
            <w:vAlign w:val="bottom"/>
          </w:tcPr>
          <w:p w14:paraId="31A2476E" w14:textId="77777777" w:rsidR="005E0008" w:rsidRPr="00005870" w:rsidRDefault="005E0008" w:rsidP="0059790A">
            <w:pPr>
              <w:autoSpaceDE w:val="0"/>
              <w:autoSpaceDN w:val="0"/>
              <w:adjustRightInd w:val="0"/>
              <w:spacing w:after="0"/>
              <w:rPr>
                <w:rFonts w:cs="Times New Roman"/>
                <w:color w:val="000000"/>
                <w:sz w:val="20"/>
                <w:szCs w:val="20"/>
                <w:lang w:val="en-US" w:eastAsia="en-US"/>
              </w:rPr>
            </w:pPr>
            <w:r w:rsidRPr="00005870">
              <w:rPr>
                <w:rFonts w:cs="Times New Roman"/>
                <w:color w:val="000000"/>
                <w:szCs w:val="20"/>
              </w:rPr>
              <w:t>Citrus Aurantium Dulcis Peel</w:t>
            </w:r>
          </w:p>
        </w:tc>
        <w:tc>
          <w:tcPr>
            <w:tcW w:w="2323" w:type="dxa"/>
            <w:tcBorders>
              <w:top w:val="single" w:sz="4" w:space="0" w:color="000000"/>
              <w:left w:val="single" w:sz="4" w:space="0" w:color="000000"/>
              <w:bottom w:val="single" w:sz="4" w:space="0" w:color="000000"/>
              <w:right w:val="single" w:sz="4" w:space="0" w:color="000000"/>
            </w:tcBorders>
            <w:vAlign w:val="bottom"/>
          </w:tcPr>
          <w:p w14:paraId="399B13EA" w14:textId="77777777" w:rsidR="005E0008" w:rsidRPr="00005870" w:rsidRDefault="005E0008" w:rsidP="0059790A">
            <w:pPr>
              <w:autoSpaceDE w:val="0"/>
              <w:autoSpaceDN w:val="0"/>
              <w:adjustRightInd w:val="0"/>
              <w:spacing w:after="0"/>
              <w:rPr>
                <w:rFonts w:cs="Times New Roman"/>
                <w:iCs/>
                <w:color w:val="000000"/>
                <w:sz w:val="20"/>
                <w:szCs w:val="20"/>
                <w:lang w:val="en-US" w:eastAsia="en-US"/>
              </w:rPr>
            </w:pPr>
            <w:r w:rsidRPr="00005870">
              <w:rPr>
                <w:rFonts w:cs="Times New Roman"/>
                <w:i/>
                <w:iCs/>
                <w:color w:val="000000"/>
                <w:sz w:val="20"/>
                <w:szCs w:val="20"/>
              </w:rPr>
              <w:t>Fragrance Ingredient</w:t>
            </w:r>
          </w:p>
        </w:tc>
        <w:tc>
          <w:tcPr>
            <w:tcW w:w="2389" w:type="dxa"/>
            <w:tcBorders>
              <w:top w:val="single" w:sz="4" w:space="0" w:color="000000"/>
              <w:left w:val="single" w:sz="4" w:space="0" w:color="000000"/>
              <w:bottom w:val="single" w:sz="4" w:space="0" w:color="000000"/>
              <w:right w:val="single" w:sz="4" w:space="0" w:color="000000"/>
            </w:tcBorders>
          </w:tcPr>
          <w:p w14:paraId="0D57C064" w14:textId="77777777" w:rsidR="005E0008" w:rsidRPr="00005870" w:rsidRDefault="005E0008" w:rsidP="0059790A">
            <w:pPr>
              <w:autoSpaceDE w:val="0"/>
              <w:autoSpaceDN w:val="0"/>
              <w:adjustRightInd w:val="0"/>
              <w:spacing w:after="0"/>
              <w:jc w:val="center"/>
              <w:rPr>
                <w:rFonts w:cs="Times New Roman"/>
                <w:color w:val="000000"/>
                <w:sz w:val="20"/>
                <w:szCs w:val="20"/>
                <w:lang w:val="en-US" w:eastAsia="en-US"/>
              </w:rPr>
            </w:pPr>
            <w:r>
              <w:rPr>
                <w:rFonts w:cs="Times New Roman"/>
                <w:color w:val="000000"/>
                <w:szCs w:val="20"/>
                <w:lang w:val="en-US" w:eastAsia="en-US"/>
              </w:rPr>
              <w:t>No</w:t>
            </w:r>
          </w:p>
        </w:tc>
      </w:tr>
    </w:tbl>
    <w:p w14:paraId="79EF75A2" w14:textId="77777777" w:rsidR="00386220" w:rsidRPr="00386220" w:rsidRDefault="00386220" w:rsidP="00386220">
      <w:pPr>
        <w:pStyle w:val="Subheading"/>
        <w:rPr>
          <w:lang w:val="nl-BE"/>
        </w:rPr>
      </w:pPr>
    </w:p>
    <w:p w14:paraId="7F69A496" w14:textId="77777777" w:rsidR="0075599D" w:rsidRPr="00A01E1C" w:rsidRDefault="00386220" w:rsidP="00FD369A">
      <w:pPr>
        <w:pStyle w:val="Heading"/>
        <w:rPr>
          <w:lang w:val="en-US"/>
        </w:rPr>
      </w:pPr>
      <w:r>
        <w:rPr>
          <w:lang w:val="en-US"/>
        </w:rPr>
        <w:t xml:space="preserve">16.   </w:t>
      </w:r>
      <w:r w:rsidR="002A52C5">
        <w:rPr>
          <w:noProof/>
          <w:lang w:val="en-US"/>
        </w:rPr>
        <w:t>Other information</w:t>
      </w:r>
    </w:p>
    <w:p w14:paraId="12DC1178" w14:textId="77777777" w:rsidR="00174EB6" w:rsidRDefault="00174EB6" w:rsidP="00174EB6">
      <w:pPr>
        <w:pStyle w:val="SpacingBeforeSubheading"/>
        <w:rPr>
          <w:lang w:val="en-US"/>
        </w:rPr>
      </w:pPr>
    </w:p>
    <w:p w14:paraId="1F96EF8E" w14:textId="77777777" w:rsidR="009E302F" w:rsidRDefault="009E302F" w:rsidP="009E302F">
      <w:pPr>
        <w:pStyle w:val="SpacingBeforeSubheading"/>
        <w:rPr>
          <w:lang w:val="en-US"/>
        </w:rPr>
      </w:pPr>
    </w:p>
    <w:tbl>
      <w:tblPr>
        <w:tblW w:w="0" w:type="auto"/>
        <w:tblInd w:w="-4" w:type="dxa"/>
        <w:tblLayout w:type="fixed"/>
        <w:tblLook w:val="04A0" w:firstRow="1" w:lastRow="0" w:firstColumn="1" w:lastColumn="0" w:noHBand="0" w:noVBand="1"/>
      </w:tblPr>
      <w:tblGrid>
        <w:gridCol w:w="3656"/>
        <w:gridCol w:w="160"/>
        <w:gridCol w:w="6870"/>
      </w:tblGrid>
      <w:tr w:rsidR="005D4337" w14:paraId="13A6D335" w14:textId="77777777" w:rsidTr="002A3880">
        <w:trPr>
          <w:cantSplit/>
        </w:trPr>
        <w:tc>
          <w:tcPr>
            <w:tcW w:w="3656" w:type="dxa"/>
          </w:tcPr>
          <w:p w14:paraId="7C70CE95" w14:textId="77777777" w:rsidR="00F426C3" w:rsidRPr="00A01E1C" w:rsidRDefault="00DF6F44" w:rsidP="00B36E17">
            <w:pPr>
              <w:rPr>
                <w:noProof/>
                <w:lang w:val="en-US"/>
              </w:rPr>
            </w:pPr>
            <w:r>
              <w:rPr>
                <w:noProof/>
                <w:lang w:val="en-US"/>
              </w:rPr>
              <w:t>Issue date</w:t>
            </w:r>
          </w:p>
        </w:tc>
        <w:tc>
          <w:tcPr>
            <w:tcW w:w="160" w:type="dxa"/>
            <w:tcMar>
              <w:left w:w="0" w:type="dxa"/>
              <w:right w:w="0" w:type="dxa"/>
            </w:tcMar>
          </w:tcPr>
          <w:p w14:paraId="0EB22C95" w14:textId="77777777" w:rsidR="00F426C3" w:rsidRPr="00A01E1C" w:rsidRDefault="00386220" w:rsidP="002A3880">
            <w:pPr>
              <w:rPr>
                <w:noProof/>
                <w:lang w:val="en-US"/>
              </w:rPr>
            </w:pPr>
            <w:r w:rsidRPr="00A01E1C">
              <w:rPr>
                <w:noProof/>
                <w:lang w:val="en-US"/>
              </w:rPr>
              <w:t>:</w:t>
            </w:r>
          </w:p>
        </w:tc>
        <w:tc>
          <w:tcPr>
            <w:tcW w:w="6870" w:type="dxa"/>
            <w:tcMar>
              <w:left w:w="0" w:type="dxa"/>
            </w:tcMar>
          </w:tcPr>
          <w:p w14:paraId="64650CBE" w14:textId="77777777" w:rsidR="00F426C3" w:rsidRPr="00A01E1C" w:rsidRDefault="00DF6F44" w:rsidP="00C1263D">
            <w:pPr>
              <w:rPr>
                <w:noProof/>
                <w:lang w:val="en-US"/>
              </w:rPr>
            </w:pPr>
            <w:r>
              <w:rPr>
                <w:noProof/>
                <w:lang w:val="en-US"/>
              </w:rPr>
              <w:t>11/24/2024</w:t>
            </w:r>
          </w:p>
        </w:tc>
      </w:tr>
      <w:tr w:rsidR="005D4337" w14:paraId="4C9C1914" w14:textId="77777777" w:rsidTr="002A3880">
        <w:trPr>
          <w:cantSplit/>
        </w:trPr>
        <w:tc>
          <w:tcPr>
            <w:tcW w:w="3656" w:type="dxa"/>
          </w:tcPr>
          <w:p w14:paraId="0201473D" w14:textId="77777777" w:rsidR="00A0773C" w:rsidRPr="00A01E1C" w:rsidRDefault="00386220" w:rsidP="00A0773C">
            <w:pPr>
              <w:rPr>
                <w:noProof/>
                <w:lang w:val="en-US"/>
              </w:rPr>
            </w:pPr>
            <w:r>
              <w:rPr>
                <w:noProof/>
                <w:lang w:val="en-US"/>
              </w:rPr>
              <w:t>Supersedes</w:t>
            </w:r>
          </w:p>
        </w:tc>
        <w:tc>
          <w:tcPr>
            <w:tcW w:w="160" w:type="dxa"/>
            <w:tcMar>
              <w:left w:w="0" w:type="dxa"/>
              <w:right w:w="0" w:type="dxa"/>
            </w:tcMar>
          </w:tcPr>
          <w:p w14:paraId="06169E5E" w14:textId="77777777" w:rsidR="00A0773C" w:rsidRPr="00A01E1C" w:rsidRDefault="00386220" w:rsidP="00A0773C">
            <w:pPr>
              <w:rPr>
                <w:noProof/>
                <w:lang w:val="en-US"/>
              </w:rPr>
            </w:pPr>
            <w:r w:rsidRPr="00A01E1C">
              <w:rPr>
                <w:noProof/>
                <w:lang w:val="en-US"/>
              </w:rPr>
              <w:t>:</w:t>
            </w:r>
          </w:p>
        </w:tc>
        <w:tc>
          <w:tcPr>
            <w:tcW w:w="6870" w:type="dxa"/>
            <w:tcMar>
              <w:left w:w="0" w:type="dxa"/>
            </w:tcMar>
          </w:tcPr>
          <w:p w14:paraId="2CC64043" w14:textId="77777777" w:rsidR="00A0773C" w:rsidRPr="00A01E1C" w:rsidRDefault="00386220" w:rsidP="00A0773C">
            <w:pPr>
              <w:rPr>
                <w:noProof/>
                <w:lang w:val="en-US"/>
              </w:rPr>
            </w:pPr>
            <w:r>
              <w:rPr>
                <w:noProof/>
                <w:lang w:val="en-US"/>
              </w:rPr>
              <w:t>06/30/2023</w:t>
            </w:r>
          </w:p>
        </w:tc>
      </w:tr>
    </w:tbl>
    <w:p w14:paraId="1B7B018D" w14:textId="77777777" w:rsidR="00730C6B" w:rsidRPr="00430A51" w:rsidRDefault="00730C6B" w:rsidP="00730C6B">
      <w:pPr>
        <w:spacing w:after="0"/>
        <w:rPr>
          <w:sz w:val="4"/>
          <w:szCs w:val="4"/>
          <w:lang w:val="en-US"/>
        </w:rPr>
      </w:pPr>
    </w:p>
    <w:p w14:paraId="58F741F5" w14:textId="77777777" w:rsidR="006C14BA" w:rsidRDefault="006C14BA" w:rsidP="00730C6B">
      <w:pPr>
        <w:spacing w:after="0"/>
        <w:rPr>
          <w:sz w:val="4"/>
          <w:szCs w:val="4"/>
          <w:lang w:val="en-US"/>
        </w:rPr>
      </w:pPr>
    </w:p>
    <w:p w14:paraId="20AA35A3" w14:textId="77777777" w:rsidR="00D561DA" w:rsidRPr="00430A51" w:rsidRDefault="00D561DA" w:rsidP="00730C6B">
      <w:pPr>
        <w:spacing w:after="0"/>
        <w:rPr>
          <w:sz w:val="4"/>
          <w:szCs w:val="4"/>
          <w:lang w:val="en-US"/>
        </w:rPr>
      </w:pPr>
    </w:p>
    <w:p w14:paraId="3CD87BB1" w14:textId="77777777" w:rsidR="006C14BA" w:rsidRDefault="006C14BA" w:rsidP="00730C6B">
      <w:pPr>
        <w:spacing w:after="0"/>
        <w:rPr>
          <w:sz w:val="4"/>
          <w:szCs w:val="4"/>
          <w:lang w:val="en-US"/>
        </w:rPr>
      </w:pPr>
    </w:p>
    <w:p w14:paraId="580E0818" w14:textId="77777777" w:rsidR="00E04612" w:rsidRDefault="00E04612" w:rsidP="00730C6B">
      <w:pPr>
        <w:spacing w:after="0"/>
        <w:rPr>
          <w:sz w:val="4"/>
          <w:szCs w:val="4"/>
          <w:lang w:val="en-US"/>
        </w:rPr>
      </w:pPr>
    </w:p>
    <w:p w14:paraId="2D5975E8" w14:textId="77777777" w:rsidR="00E04612" w:rsidRDefault="00E04612" w:rsidP="00730C6B">
      <w:pPr>
        <w:spacing w:after="0"/>
        <w:rPr>
          <w:sz w:val="4"/>
          <w:szCs w:val="4"/>
          <w:lang w:val="en-US"/>
        </w:rPr>
      </w:pPr>
    </w:p>
    <w:p w14:paraId="5C0D226A" w14:textId="77777777" w:rsidR="00E04612" w:rsidRPr="0052740A" w:rsidRDefault="00E04612" w:rsidP="00730C6B">
      <w:pPr>
        <w:spacing w:after="0"/>
        <w:rPr>
          <w:sz w:val="4"/>
          <w:szCs w:val="4"/>
          <w:lang w:val="en-US"/>
        </w:rPr>
      </w:pPr>
    </w:p>
    <w:p w14:paraId="7EEE343D" w14:textId="77777777" w:rsidR="00410AF2" w:rsidRPr="00816F18" w:rsidRDefault="00410AF2" w:rsidP="00730C6B">
      <w:pPr>
        <w:spacing w:after="0"/>
        <w:rPr>
          <w:sz w:val="4"/>
          <w:szCs w:val="14"/>
          <w:lang w:val="fr-BE"/>
        </w:rPr>
      </w:pPr>
    </w:p>
    <w:p w14:paraId="13571268" w14:textId="77777777" w:rsidR="00C86B0F" w:rsidRPr="00C86B0F" w:rsidRDefault="00C86B0F">
      <w:pPr>
        <w:rPr>
          <w:sz w:val="2"/>
          <w:szCs w:val="2"/>
        </w:rPr>
      </w:pPr>
    </w:p>
    <w:p w14:paraId="0E69D835" w14:textId="77777777" w:rsidR="00816F18" w:rsidRPr="00410AF2" w:rsidRDefault="00816F18" w:rsidP="00730C6B">
      <w:pPr>
        <w:spacing w:after="0"/>
        <w:rPr>
          <w:sz w:val="14"/>
          <w:szCs w:val="14"/>
          <w:lang w:val="fr-BE"/>
        </w:rPr>
      </w:pPr>
    </w:p>
    <w:p w14:paraId="0D98141E" w14:textId="77777777" w:rsidR="00826220" w:rsidRPr="00826220" w:rsidRDefault="00386220" w:rsidP="00826220">
      <w:pPr>
        <w:keepLines/>
        <w:jc w:val="center"/>
        <w:rPr>
          <w:b/>
          <w:iCs/>
          <w:szCs w:val="22"/>
          <w:lang w:val="en-US"/>
        </w:rPr>
      </w:pPr>
      <w:r>
        <w:rPr>
          <w:b/>
          <w:iCs/>
          <w:szCs w:val="22"/>
          <w:lang w:val="en-US"/>
        </w:rPr>
        <w:t>NOTICE</w:t>
      </w:r>
    </w:p>
    <w:p w14:paraId="1E48727B" w14:textId="77777777" w:rsidR="006272F5" w:rsidRPr="001920FD" w:rsidRDefault="002E7BFE" w:rsidP="00532C7E">
      <w:pPr>
        <w:keepLines/>
        <w:rPr>
          <w:iCs/>
          <w:szCs w:val="22"/>
          <w:lang w:val="en-US"/>
        </w:rPr>
      </w:pPr>
      <w:r w:rsidRPr="001920FD">
        <w:rPr>
          <w:iCs/>
          <w:noProof/>
          <w:szCs w:val="22"/>
          <w:lang w:val="en-US"/>
        </w:rPr>
        <w:t>The information presented herein is based on available data from reliable sources and is correct to the best of SerVaas Laboratories, Inc.’s knowledge. SerVaas Laboratories, Inc. makes no warranty, express nor implied, regarding the accuracy of the data or the results obtained from the use of this product. The user is solely responsible for determining the suitability of any material or product for a specific purpose and for adopting any appropriate safety precautions. SerVaas Laboratories, Inc. disclaims all liability for injury or damage stemming from any improper use of the material or product described herein.</w:t>
      </w:r>
    </w:p>
    <w:sectPr w:rsidR="006272F5" w:rsidRPr="001920FD" w:rsidSect="00681A2F">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BBE27" w14:textId="77777777" w:rsidR="00386220" w:rsidRDefault="00386220">
      <w:pPr>
        <w:spacing w:after="0"/>
      </w:pPr>
      <w:r>
        <w:separator/>
      </w:r>
    </w:p>
  </w:endnote>
  <w:endnote w:type="continuationSeparator" w:id="0">
    <w:p w14:paraId="54D790C8" w14:textId="77777777" w:rsidR="00386220" w:rsidRDefault="00386220">
      <w:pPr>
        <w:spacing w:after="0"/>
      </w:pPr>
      <w:r>
        <w:continuationSeparator/>
      </w:r>
    </w:p>
  </w:endnote>
  <w:endnote w:type="continuationNotice" w:id="1">
    <w:p w14:paraId="5FDD969F" w14:textId="77777777" w:rsidR="00EA0D57" w:rsidRDefault="00EA0D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Borders>
        <w:top w:val="single" w:sz="4" w:space="0" w:color="0070C0"/>
      </w:tblBorders>
      <w:tblLayout w:type="fixed"/>
      <w:tblLook w:val="04A0" w:firstRow="1" w:lastRow="0" w:firstColumn="1" w:lastColumn="0" w:noHBand="0" w:noVBand="1"/>
    </w:tblPr>
    <w:tblGrid>
      <w:gridCol w:w="2806"/>
      <w:gridCol w:w="2831"/>
      <w:gridCol w:w="3969"/>
      <w:gridCol w:w="992"/>
    </w:tblGrid>
    <w:tr w:rsidR="005D4337" w14:paraId="1DBC72E8" w14:textId="77777777" w:rsidTr="00D30A3D">
      <w:tc>
        <w:tcPr>
          <w:tcW w:w="2806" w:type="dxa"/>
          <w:tcBorders>
            <w:top w:val="single" w:sz="4" w:space="0" w:color="000000" w:themeColor="text1"/>
          </w:tcBorders>
        </w:tcPr>
        <w:p w14:paraId="272F217B" w14:textId="77777777" w:rsidR="00593938" w:rsidRPr="000D2198" w:rsidRDefault="00386220" w:rsidP="00E27AB6">
          <w:pPr>
            <w:spacing w:before="20" w:after="0"/>
            <w:rPr>
              <w:sz w:val="14"/>
              <w:szCs w:val="14"/>
            </w:rPr>
          </w:pPr>
          <w:r w:rsidRPr="006A60AB">
            <w:rPr>
              <w:noProof/>
              <w:sz w:val="14"/>
              <w:szCs w:val="14"/>
            </w:rPr>
            <w:t>11/24/2024</w:t>
          </w:r>
        </w:p>
      </w:tc>
      <w:tc>
        <w:tcPr>
          <w:tcW w:w="2831" w:type="dxa"/>
          <w:tcBorders>
            <w:top w:val="single" w:sz="4" w:space="0" w:color="000000" w:themeColor="text1"/>
          </w:tcBorders>
        </w:tcPr>
        <w:p w14:paraId="56243231" w14:textId="77777777" w:rsidR="00593938" w:rsidRPr="006B1E46" w:rsidRDefault="00386220" w:rsidP="00E27AB6">
          <w:pPr>
            <w:spacing w:before="20" w:after="0"/>
            <w:jc w:val="center"/>
            <w:rPr>
              <w:sz w:val="14"/>
              <w:szCs w:val="14"/>
            </w:rPr>
          </w:pPr>
          <w:r>
            <w:rPr>
              <w:noProof/>
              <w:sz w:val="14"/>
              <w:szCs w:val="14"/>
            </w:rPr>
            <w:t>EN (English US)</w:t>
          </w:r>
        </w:p>
      </w:tc>
      <w:tc>
        <w:tcPr>
          <w:tcW w:w="3969" w:type="dxa"/>
          <w:tcBorders>
            <w:top w:val="single" w:sz="4" w:space="0" w:color="000000" w:themeColor="text1"/>
          </w:tcBorders>
        </w:tcPr>
        <w:p w14:paraId="45A658B8" w14:textId="77777777" w:rsidR="005D4337" w:rsidRDefault="005D4337"/>
      </w:tc>
      <w:tc>
        <w:tcPr>
          <w:tcW w:w="992" w:type="dxa"/>
          <w:tcBorders>
            <w:top w:val="single" w:sz="4" w:space="0" w:color="auto"/>
          </w:tcBorders>
        </w:tcPr>
        <w:p w14:paraId="19A6594C" w14:textId="77777777" w:rsidR="00593938" w:rsidRPr="006B1E46" w:rsidRDefault="00386220" w:rsidP="0052355B">
          <w:pPr>
            <w:spacing w:before="20" w:after="0"/>
            <w:jc w:val="center"/>
            <w:rPr>
              <w:sz w:val="14"/>
              <w:szCs w:val="14"/>
            </w:rPr>
          </w:pPr>
          <w:r w:rsidRPr="0052355B">
            <w:rPr>
              <w:b/>
              <w:bCs/>
              <w:sz w:val="14"/>
              <w:szCs w:val="14"/>
            </w:rPr>
            <w:fldChar w:fldCharType="begin"/>
          </w:r>
          <w:r w:rsidRPr="0052355B">
            <w:rPr>
              <w:b/>
              <w:bCs/>
              <w:sz w:val="14"/>
              <w:szCs w:val="14"/>
            </w:rPr>
            <w:instrText xml:space="preserve"> PAGE  \* Arabic  \* MERGEFORMAT </w:instrText>
          </w:r>
          <w:r w:rsidRPr="0052355B">
            <w:rPr>
              <w:b/>
              <w:bCs/>
              <w:sz w:val="14"/>
              <w:szCs w:val="14"/>
            </w:rPr>
            <w:fldChar w:fldCharType="separate"/>
          </w:r>
          <w:r w:rsidR="003434D5">
            <w:rPr>
              <w:b/>
              <w:bCs/>
              <w:noProof/>
              <w:sz w:val="14"/>
              <w:szCs w:val="14"/>
            </w:rPr>
            <w:t>6</w:t>
          </w:r>
          <w:r w:rsidRPr="0052355B">
            <w:rPr>
              <w:b/>
              <w:bCs/>
              <w:sz w:val="14"/>
              <w:szCs w:val="14"/>
            </w:rPr>
            <w:fldChar w:fldCharType="end"/>
          </w:r>
          <w:r w:rsidRPr="0052355B">
            <w:rPr>
              <w:sz w:val="14"/>
              <w:szCs w:val="14"/>
            </w:rPr>
            <w:t xml:space="preserve"> of </w:t>
          </w:r>
          <w:r w:rsidRPr="0052355B">
            <w:rPr>
              <w:b/>
              <w:bCs/>
              <w:sz w:val="14"/>
              <w:szCs w:val="14"/>
            </w:rPr>
            <w:fldChar w:fldCharType="begin"/>
          </w:r>
          <w:r w:rsidRPr="0052355B">
            <w:rPr>
              <w:b/>
              <w:bCs/>
              <w:sz w:val="14"/>
              <w:szCs w:val="14"/>
            </w:rPr>
            <w:instrText xml:space="preserve"> NUMPAGES  \* Arabic  \* MERGEFORMAT </w:instrText>
          </w:r>
          <w:r w:rsidRPr="0052355B">
            <w:rPr>
              <w:b/>
              <w:bCs/>
              <w:sz w:val="14"/>
              <w:szCs w:val="14"/>
            </w:rPr>
            <w:fldChar w:fldCharType="separate"/>
          </w:r>
          <w:r w:rsidR="003434D5">
            <w:rPr>
              <w:b/>
              <w:bCs/>
              <w:noProof/>
              <w:sz w:val="14"/>
              <w:szCs w:val="14"/>
            </w:rPr>
            <w:t>6</w:t>
          </w:r>
          <w:r w:rsidRPr="0052355B">
            <w:rPr>
              <w:b/>
              <w:bCs/>
              <w:sz w:val="14"/>
              <w:szCs w:val="14"/>
            </w:rPr>
            <w:fldChar w:fldCharType="end"/>
          </w:r>
        </w:p>
      </w:tc>
    </w:tr>
  </w:tbl>
  <w:p w14:paraId="6190EDE5" w14:textId="77777777" w:rsidR="00593938" w:rsidRPr="00E27AB6" w:rsidRDefault="00593938" w:rsidP="00E27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98" w:type="dxa"/>
      <w:tblBorders>
        <w:top w:val="single" w:sz="4" w:space="0" w:color="0070C0"/>
      </w:tblBorders>
      <w:tblLayout w:type="fixed"/>
      <w:tblLook w:val="04A0" w:firstRow="1" w:lastRow="0" w:firstColumn="1" w:lastColumn="0" w:noHBand="0" w:noVBand="1"/>
    </w:tblPr>
    <w:tblGrid>
      <w:gridCol w:w="2806"/>
      <w:gridCol w:w="2831"/>
      <w:gridCol w:w="3969"/>
      <w:gridCol w:w="992"/>
    </w:tblGrid>
    <w:tr w:rsidR="005D4337" w14:paraId="61A6A03D" w14:textId="77777777" w:rsidTr="000D2198">
      <w:tc>
        <w:tcPr>
          <w:tcW w:w="2806" w:type="dxa"/>
          <w:tcBorders>
            <w:top w:val="single" w:sz="4" w:space="0" w:color="000000" w:themeColor="text1"/>
          </w:tcBorders>
        </w:tcPr>
        <w:p w14:paraId="6DDFDAAE" w14:textId="77777777" w:rsidR="00593938" w:rsidRPr="000D2198" w:rsidRDefault="00386220" w:rsidP="000D2198">
          <w:pPr>
            <w:spacing w:before="20" w:after="0"/>
            <w:rPr>
              <w:sz w:val="14"/>
              <w:szCs w:val="14"/>
            </w:rPr>
          </w:pPr>
          <w:r w:rsidRPr="006A60AB">
            <w:rPr>
              <w:noProof/>
              <w:sz w:val="14"/>
              <w:szCs w:val="14"/>
            </w:rPr>
            <w:t>11/24/2024</w:t>
          </w:r>
        </w:p>
      </w:tc>
      <w:tc>
        <w:tcPr>
          <w:tcW w:w="2831" w:type="dxa"/>
          <w:tcBorders>
            <w:top w:val="single" w:sz="4" w:space="0" w:color="000000" w:themeColor="text1"/>
          </w:tcBorders>
        </w:tcPr>
        <w:p w14:paraId="3FD5256B" w14:textId="77777777" w:rsidR="00593938" w:rsidRPr="006B1E46" w:rsidRDefault="00386220" w:rsidP="00347E8B">
          <w:pPr>
            <w:spacing w:before="20" w:after="0"/>
            <w:jc w:val="center"/>
            <w:rPr>
              <w:sz w:val="14"/>
              <w:szCs w:val="14"/>
            </w:rPr>
          </w:pPr>
          <w:r>
            <w:rPr>
              <w:noProof/>
              <w:sz w:val="14"/>
              <w:szCs w:val="14"/>
            </w:rPr>
            <w:t>EN (English US)</w:t>
          </w:r>
        </w:p>
      </w:tc>
      <w:tc>
        <w:tcPr>
          <w:tcW w:w="3969" w:type="dxa"/>
          <w:tcBorders>
            <w:top w:val="single" w:sz="4" w:space="0" w:color="000000" w:themeColor="text1"/>
          </w:tcBorders>
        </w:tcPr>
        <w:p w14:paraId="6F095C66" w14:textId="77777777" w:rsidR="005D4337" w:rsidRDefault="005D4337"/>
      </w:tc>
      <w:tc>
        <w:tcPr>
          <w:tcW w:w="992" w:type="dxa"/>
        </w:tcPr>
        <w:p w14:paraId="552AAFC9" w14:textId="77777777" w:rsidR="00593938" w:rsidRPr="006B1E46" w:rsidRDefault="00386220" w:rsidP="00D30E07">
          <w:pPr>
            <w:spacing w:before="20" w:after="0"/>
            <w:jc w:val="right"/>
            <w:rPr>
              <w:sz w:val="14"/>
              <w:szCs w:val="14"/>
            </w:rPr>
          </w:pPr>
          <w:r w:rsidRPr="0052355B">
            <w:rPr>
              <w:b/>
              <w:bCs/>
              <w:sz w:val="14"/>
              <w:szCs w:val="14"/>
            </w:rPr>
            <w:fldChar w:fldCharType="begin"/>
          </w:r>
          <w:r w:rsidRPr="0052355B">
            <w:rPr>
              <w:b/>
              <w:bCs/>
              <w:sz w:val="14"/>
              <w:szCs w:val="14"/>
            </w:rPr>
            <w:instrText xml:space="preserve"> PAGE  \* Arabic  \* MERGEFORMAT </w:instrText>
          </w:r>
          <w:r w:rsidRPr="0052355B">
            <w:rPr>
              <w:b/>
              <w:bCs/>
              <w:sz w:val="14"/>
              <w:szCs w:val="14"/>
            </w:rPr>
            <w:fldChar w:fldCharType="separate"/>
          </w:r>
          <w:r w:rsidR="003434D5">
            <w:rPr>
              <w:b/>
              <w:bCs/>
              <w:noProof/>
              <w:sz w:val="14"/>
              <w:szCs w:val="14"/>
            </w:rPr>
            <w:t>1</w:t>
          </w:r>
          <w:r w:rsidRPr="0052355B">
            <w:rPr>
              <w:b/>
              <w:bCs/>
              <w:sz w:val="14"/>
              <w:szCs w:val="14"/>
            </w:rPr>
            <w:fldChar w:fldCharType="end"/>
          </w:r>
          <w:r w:rsidRPr="0052355B">
            <w:rPr>
              <w:sz w:val="14"/>
              <w:szCs w:val="14"/>
            </w:rPr>
            <w:t xml:space="preserve"> of </w:t>
          </w:r>
          <w:r w:rsidRPr="0052355B">
            <w:rPr>
              <w:b/>
              <w:bCs/>
              <w:sz w:val="14"/>
              <w:szCs w:val="14"/>
            </w:rPr>
            <w:fldChar w:fldCharType="begin"/>
          </w:r>
          <w:r w:rsidRPr="0052355B">
            <w:rPr>
              <w:b/>
              <w:bCs/>
              <w:sz w:val="14"/>
              <w:szCs w:val="14"/>
            </w:rPr>
            <w:instrText xml:space="preserve"> NUMPAGES  \* Arabic  \* MERGEFORMAT </w:instrText>
          </w:r>
          <w:r w:rsidRPr="0052355B">
            <w:rPr>
              <w:b/>
              <w:bCs/>
              <w:sz w:val="14"/>
              <w:szCs w:val="14"/>
            </w:rPr>
            <w:fldChar w:fldCharType="separate"/>
          </w:r>
          <w:r w:rsidR="003434D5">
            <w:rPr>
              <w:b/>
              <w:bCs/>
              <w:noProof/>
              <w:sz w:val="14"/>
              <w:szCs w:val="14"/>
            </w:rPr>
            <w:t>6</w:t>
          </w:r>
          <w:r w:rsidRPr="0052355B">
            <w:rPr>
              <w:b/>
              <w:bCs/>
              <w:sz w:val="14"/>
              <w:szCs w:val="14"/>
            </w:rPr>
            <w:fldChar w:fldCharType="end"/>
          </w:r>
        </w:p>
      </w:tc>
    </w:tr>
  </w:tbl>
  <w:p w14:paraId="505E256B" w14:textId="77777777" w:rsidR="00593938" w:rsidRPr="00F67FCA" w:rsidRDefault="00593938" w:rsidP="00F67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269B1" w14:textId="77777777" w:rsidR="00386220" w:rsidRDefault="00386220">
      <w:pPr>
        <w:spacing w:after="0"/>
      </w:pPr>
      <w:r>
        <w:separator/>
      </w:r>
    </w:p>
  </w:footnote>
  <w:footnote w:type="continuationSeparator" w:id="0">
    <w:p w14:paraId="280BAAEE" w14:textId="77777777" w:rsidR="00386220" w:rsidRDefault="00386220">
      <w:pPr>
        <w:spacing w:after="0"/>
      </w:pPr>
      <w:r>
        <w:continuationSeparator/>
      </w:r>
    </w:p>
  </w:footnote>
  <w:footnote w:type="continuationNotice" w:id="1">
    <w:p w14:paraId="50C29BC0" w14:textId="77777777" w:rsidR="00EA0D57" w:rsidRDefault="00EA0D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91" w:type="dxa"/>
      <w:tblInd w:w="-108" w:type="dxa"/>
      <w:tblBorders>
        <w:bottom w:val="single" w:sz="8" w:space="0" w:color="auto"/>
      </w:tblBorders>
      <w:tblLayout w:type="fixed"/>
      <w:tblLook w:val="04A0" w:firstRow="1" w:lastRow="0" w:firstColumn="1" w:lastColumn="0" w:noHBand="0" w:noVBand="1"/>
    </w:tblPr>
    <w:tblGrid>
      <w:gridCol w:w="10691"/>
    </w:tblGrid>
    <w:tr w:rsidR="005D4337" w14:paraId="7A5F6A55" w14:textId="77777777" w:rsidTr="008B64E7">
      <w:tc>
        <w:tcPr>
          <w:tcW w:w="10691" w:type="dxa"/>
          <w:tcMar>
            <w:left w:w="0" w:type="dxa"/>
          </w:tcMar>
        </w:tcPr>
        <w:p w14:paraId="69B91CB5" w14:textId="77777777" w:rsidR="00593938" w:rsidRPr="006C25A2" w:rsidRDefault="00386220" w:rsidP="00AA5972">
          <w:pPr>
            <w:spacing w:after="0"/>
            <w:jc w:val="right"/>
            <w:rPr>
              <w:rFonts w:cs="Times New Roman"/>
              <w:b/>
              <w:bCs/>
              <w:szCs w:val="22"/>
            </w:rPr>
          </w:pPr>
          <w:r w:rsidRPr="006C25A2">
            <w:rPr>
              <w:rFonts w:cs="Times New Roman"/>
              <w:b/>
              <w:bCs/>
              <w:noProof/>
              <w:szCs w:val="22"/>
            </w:rPr>
            <w:t>Bar Keepers Friend Cooktop</w:t>
          </w:r>
        </w:p>
        <w:p w14:paraId="7D8F37DF" w14:textId="77777777" w:rsidR="00593938" w:rsidRPr="006C25A2" w:rsidRDefault="00386220" w:rsidP="00F366C7">
          <w:pPr>
            <w:jc w:val="right"/>
            <w:rPr>
              <w:rFonts w:cs="Times New Roman"/>
              <w:bCs/>
              <w:szCs w:val="22"/>
              <w:lang w:val="en-US"/>
            </w:rPr>
          </w:pPr>
          <w:r w:rsidRPr="00D30A3D">
            <w:rPr>
              <w:noProof/>
              <w:sz w:val="18"/>
              <w:szCs w:val="14"/>
            </w:rPr>
            <w:t>11/24/2024</w:t>
          </w:r>
        </w:p>
      </w:tc>
    </w:tr>
  </w:tbl>
  <w:p w14:paraId="397F36B1" w14:textId="77777777" w:rsidR="00593938" w:rsidRPr="006C25A2" w:rsidRDefault="00593938" w:rsidP="001247FD">
    <w:pPr>
      <w:spacing w:after="0"/>
      <w:rPr>
        <w:rFonts w:cs="Times New Roman"/>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178" w:type="dxa"/>
      <w:tblInd w:w="-108" w:type="dxa"/>
      <w:tblBorders>
        <w:bottom w:val="single" w:sz="8" w:space="0" w:color="auto"/>
      </w:tblBorders>
      <w:tblLayout w:type="fixed"/>
      <w:tblLook w:val="04A0" w:firstRow="1" w:lastRow="0" w:firstColumn="1" w:lastColumn="0" w:noHBand="0" w:noVBand="1"/>
    </w:tblPr>
    <w:tblGrid>
      <w:gridCol w:w="2952"/>
      <w:gridCol w:w="8226"/>
    </w:tblGrid>
    <w:tr w:rsidR="005D4337" w14:paraId="1AD9C474" w14:textId="77777777" w:rsidTr="00C61E03">
      <w:trPr>
        <w:trHeight w:val="1166"/>
      </w:trPr>
      <w:tc>
        <w:tcPr>
          <w:tcW w:w="2952" w:type="dxa"/>
          <w:vAlign w:val="center"/>
        </w:tcPr>
        <w:p w14:paraId="698F0A7B" w14:textId="77777777" w:rsidR="00593938" w:rsidRDefault="00386220" w:rsidP="00C61E03">
          <w:pPr>
            <w:spacing w:after="0"/>
            <w:contextualSpacing/>
            <w:jc w:val="center"/>
          </w:pPr>
          <w:r>
            <w:rPr>
              <w:noProof/>
              <w:sz w:val="14"/>
              <w:szCs w:val="14"/>
            </w:rPr>
            <w:drawing>
              <wp:inline distT="0" distB="0" distL="0" distR="0" wp14:anchorId="6FF6D5AC" wp14:editId="6B70164D">
                <wp:extent cx="1714500" cy="403731"/>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403731"/>
                        </a:xfrm>
                        <a:prstGeom prst="rect">
                          <a:avLst/>
                        </a:prstGeom>
                      </pic:spPr>
                    </pic:pic>
                  </a:graphicData>
                </a:graphic>
              </wp:inline>
            </w:drawing>
          </w:r>
        </w:p>
      </w:tc>
      <w:tc>
        <w:tcPr>
          <w:tcW w:w="8226" w:type="dxa"/>
          <w:tcMar>
            <w:left w:w="0" w:type="dxa"/>
          </w:tcMar>
        </w:tcPr>
        <w:p w14:paraId="2F91F53D" w14:textId="77777777" w:rsidR="00593938" w:rsidRDefault="00386220" w:rsidP="00EF0AD6">
          <w:pPr>
            <w:spacing w:after="0"/>
            <w:contextualSpacing/>
            <w:jc w:val="center"/>
          </w:pPr>
          <w:r w:rsidRPr="00AA5972">
            <w:rPr>
              <w:rFonts w:cs="Times New Roman"/>
              <w:b/>
              <w:noProof/>
              <w:sz w:val="32"/>
              <w:szCs w:val="32"/>
            </w:rPr>
            <w:t>Servaas Laboratories, Inc.</w:t>
          </w:r>
        </w:p>
        <w:p w14:paraId="0D79F5DD" w14:textId="77777777" w:rsidR="00593938" w:rsidRPr="00AA5972" w:rsidRDefault="00386220" w:rsidP="00EF0AD6">
          <w:pPr>
            <w:spacing w:after="0"/>
            <w:contextualSpacing/>
            <w:jc w:val="center"/>
            <w:rPr>
              <w:rFonts w:cs="Times New Roman"/>
              <w:b/>
              <w:sz w:val="32"/>
              <w:szCs w:val="32"/>
            </w:rPr>
          </w:pPr>
          <w:r>
            <w:rPr>
              <w:rFonts w:cs="Times New Roman"/>
              <w:b/>
              <w:noProof/>
              <w:sz w:val="32"/>
              <w:szCs w:val="32"/>
            </w:rPr>
            <w:t>Safety Data Sheet</w:t>
          </w:r>
        </w:p>
      </w:tc>
    </w:tr>
  </w:tbl>
  <w:p w14:paraId="2F524D37" w14:textId="77777777" w:rsidR="00593938" w:rsidRPr="00F82465" w:rsidRDefault="00593938" w:rsidP="00EF0AD6">
    <w:pPr>
      <w:spacing w:after="0"/>
      <w:contextualSpacing/>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C8"/>
    <w:rsid w:val="00000EEB"/>
    <w:rsid w:val="000012E4"/>
    <w:rsid w:val="00002692"/>
    <w:rsid w:val="00002CA6"/>
    <w:rsid w:val="000052A4"/>
    <w:rsid w:val="0000568C"/>
    <w:rsid w:val="00006280"/>
    <w:rsid w:val="00007851"/>
    <w:rsid w:val="00012096"/>
    <w:rsid w:val="000122F5"/>
    <w:rsid w:val="000131DD"/>
    <w:rsid w:val="00013388"/>
    <w:rsid w:val="00013983"/>
    <w:rsid w:val="00013DC7"/>
    <w:rsid w:val="00013EEE"/>
    <w:rsid w:val="0001479C"/>
    <w:rsid w:val="00014DC6"/>
    <w:rsid w:val="00016C33"/>
    <w:rsid w:val="00017BD6"/>
    <w:rsid w:val="00017C27"/>
    <w:rsid w:val="00020F60"/>
    <w:rsid w:val="0002348A"/>
    <w:rsid w:val="00023DAD"/>
    <w:rsid w:val="00023E43"/>
    <w:rsid w:val="00024B6C"/>
    <w:rsid w:val="00024BB2"/>
    <w:rsid w:val="0002525A"/>
    <w:rsid w:val="00025BBB"/>
    <w:rsid w:val="00026223"/>
    <w:rsid w:val="00030047"/>
    <w:rsid w:val="000316CA"/>
    <w:rsid w:val="0003280F"/>
    <w:rsid w:val="00033338"/>
    <w:rsid w:val="00034C98"/>
    <w:rsid w:val="000362E2"/>
    <w:rsid w:val="000401C3"/>
    <w:rsid w:val="00040426"/>
    <w:rsid w:val="00040FDB"/>
    <w:rsid w:val="000416A4"/>
    <w:rsid w:val="0004286C"/>
    <w:rsid w:val="00042B84"/>
    <w:rsid w:val="0004346A"/>
    <w:rsid w:val="00043B93"/>
    <w:rsid w:val="00044C9E"/>
    <w:rsid w:val="00044E77"/>
    <w:rsid w:val="00045894"/>
    <w:rsid w:val="00045B4E"/>
    <w:rsid w:val="00045C7D"/>
    <w:rsid w:val="00046709"/>
    <w:rsid w:val="000475E0"/>
    <w:rsid w:val="0004778C"/>
    <w:rsid w:val="000521DA"/>
    <w:rsid w:val="00052971"/>
    <w:rsid w:val="00052DF2"/>
    <w:rsid w:val="000536AD"/>
    <w:rsid w:val="00053F32"/>
    <w:rsid w:val="00055852"/>
    <w:rsid w:val="00055E0F"/>
    <w:rsid w:val="00055F95"/>
    <w:rsid w:val="00062F5D"/>
    <w:rsid w:val="0006353B"/>
    <w:rsid w:val="000657E7"/>
    <w:rsid w:val="00065DB5"/>
    <w:rsid w:val="0006665B"/>
    <w:rsid w:val="00067333"/>
    <w:rsid w:val="00067ECC"/>
    <w:rsid w:val="00070886"/>
    <w:rsid w:val="00070EDF"/>
    <w:rsid w:val="000710DE"/>
    <w:rsid w:val="000712D9"/>
    <w:rsid w:val="00071832"/>
    <w:rsid w:val="0007242B"/>
    <w:rsid w:val="00073676"/>
    <w:rsid w:val="00073ACB"/>
    <w:rsid w:val="000742F4"/>
    <w:rsid w:val="00074D10"/>
    <w:rsid w:val="000752A3"/>
    <w:rsid w:val="00075824"/>
    <w:rsid w:val="00075D51"/>
    <w:rsid w:val="00075EB8"/>
    <w:rsid w:val="0008002B"/>
    <w:rsid w:val="000809DC"/>
    <w:rsid w:val="000813E7"/>
    <w:rsid w:val="0008190D"/>
    <w:rsid w:val="00081C99"/>
    <w:rsid w:val="00082AEA"/>
    <w:rsid w:val="00082B4E"/>
    <w:rsid w:val="00082BC5"/>
    <w:rsid w:val="00082D95"/>
    <w:rsid w:val="00082FD1"/>
    <w:rsid w:val="000839FD"/>
    <w:rsid w:val="00083F1C"/>
    <w:rsid w:val="000850E9"/>
    <w:rsid w:val="000858CA"/>
    <w:rsid w:val="000858F4"/>
    <w:rsid w:val="00086C29"/>
    <w:rsid w:val="0008741B"/>
    <w:rsid w:val="000876A2"/>
    <w:rsid w:val="00087E67"/>
    <w:rsid w:val="0009061C"/>
    <w:rsid w:val="0009077C"/>
    <w:rsid w:val="00090A7F"/>
    <w:rsid w:val="00090A90"/>
    <w:rsid w:val="000916AE"/>
    <w:rsid w:val="00092257"/>
    <w:rsid w:val="000929C9"/>
    <w:rsid w:val="00092E92"/>
    <w:rsid w:val="000956AF"/>
    <w:rsid w:val="0009632B"/>
    <w:rsid w:val="000974F9"/>
    <w:rsid w:val="00097C63"/>
    <w:rsid w:val="000A1B08"/>
    <w:rsid w:val="000A205E"/>
    <w:rsid w:val="000A215B"/>
    <w:rsid w:val="000A2F92"/>
    <w:rsid w:val="000A2FFE"/>
    <w:rsid w:val="000A360C"/>
    <w:rsid w:val="000A4C3A"/>
    <w:rsid w:val="000A567C"/>
    <w:rsid w:val="000A671F"/>
    <w:rsid w:val="000A6CEC"/>
    <w:rsid w:val="000B09B8"/>
    <w:rsid w:val="000B0B4B"/>
    <w:rsid w:val="000B133E"/>
    <w:rsid w:val="000B16F7"/>
    <w:rsid w:val="000B1E04"/>
    <w:rsid w:val="000B3741"/>
    <w:rsid w:val="000B3FEB"/>
    <w:rsid w:val="000B4734"/>
    <w:rsid w:val="000B48A0"/>
    <w:rsid w:val="000B4FAF"/>
    <w:rsid w:val="000B50FC"/>
    <w:rsid w:val="000B5AE6"/>
    <w:rsid w:val="000B5CF8"/>
    <w:rsid w:val="000B5F35"/>
    <w:rsid w:val="000B7916"/>
    <w:rsid w:val="000C0EC4"/>
    <w:rsid w:val="000C1FA4"/>
    <w:rsid w:val="000C2184"/>
    <w:rsid w:val="000C2248"/>
    <w:rsid w:val="000C2BCA"/>
    <w:rsid w:val="000C5F67"/>
    <w:rsid w:val="000C66FD"/>
    <w:rsid w:val="000C6996"/>
    <w:rsid w:val="000C711E"/>
    <w:rsid w:val="000C756B"/>
    <w:rsid w:val="000C7D84"/>
    <w:rsid w:val="000D0CA6"/>
    <w:rsid w:val="000D18C6"/>
    <w:rsid w:val="000D2198"/>
    <w:rsid w:val="000D27F2"/>
    <w:rsid w:val="000D2EEC"/>
    <w:rsid w:val="000D2F41"/>
    <w:rsid w:val="000D49AB"/>
    <w:rsid w:val="000D49E2"/>
    <w:rsid w:val="000D56CC"/>
    <w:rsid w:val="000D5FB9"/>
    <w:rsid w:val="000D7D55"/>
    <w:rsid w:val="000E030B"/>
    <w:rsid w:val="000E1AC1"/>
    <w:rsid w:val="000E2BFA"/>
    <w:rsid w:val="000E3107"/>
    <w:rsid w:val="000E3171"/>
    <w:rsid w:val="000E3620"/>
    <w:rsid w:val="000E37D1"/>
    <w:rsid w:val="000E3C09"/>
    <w:rsid w:val="000E4505"/>
    <w:rsid w:val="000E4FAE"/>
    <w:rsid w:val="000E50B3"/>
    <w:rsid w:val="000E55FD"/>
    <w:rsid w:val="000E6079"/>
    <w:rsid w:val="000E6569"/>
    <w:rsid w:val="000E79BE"/>
    <w:rsid w:val="000F0D24"/>
    <w:rsid w:val="000F0EDF"/>
    <w:rsid w:val="000F1A10"/>
    <w:rsid w:val="000F1EF7"/>
    <w:rsid w:val="000F2462"/>
    <w:rsid w:val="000F38D2"/>
    <w:rsid w:val="000F3FB2"/>
    <w:rsid w:val="000F4064"/>
    <w:rsid w:val="000F41A5"/>
    <w:rsid w:val="000F4B2D"/>
    <w:rsid w:val="000F5A1A"/>
    <w:rsid w:val="000F5A7F"/>
    <w:rsid w:val="000F6106"/>
    <w:rsid w:val="000F6484"/>
    <w:rsid w:val="000F757C"/>
    <w:rsid w:val="00100032"/>
    <w:rsid w:val="001008D5"/>
    <w:rsid w:val="00100AE6"/>
    <w:rsid w:val="00101252"/>
    <w:rsid w:val="001031AC"/>
    <w:rsid w:val="001037E2"/>
    <w:rsid w:val="00104806"/>
    <w:rsid w:val="00105A6A"/>
    <w:rsid w:val="0010641A"/>
    <w:rsid w:val="001072C2"/>
    <w:rsid w:val="00107616"/>
    <w:rsid w:val="0010798A"/>
    <w:rsid w:val="001109E8"/>
    <w:rsid w:val="00111A76"/>
    <w:rsid w:val="00111E75"/>
    <w:rsid w:val="00112F6E"/>
    <w:rsid w:val="00113D10"/>
    <w:rsid w:val="00114150"/>
    <w:rsid w:val="001141FF"/>
    <w:rsid w:val="001156A6"/>
    <w:rsid w:val="001158B4"/>
    <w:rsid w:val="00116517"/>
    <w:rsid w:val="00116B21"/>
    <w:rsid w:val="00116E6B"/>
    <w:rsid w:val="001179C0"/>
    <w:rsid w:val="001179DE"/>
    <w:rsid w:val="00117AF3"/>
    <w:rsid w:val="00117B3F"/>
    <w:rsid w:val="00117D00"/>
    <w:rsid w:val="00117DA0"/>
    <w:rsid w:val="001201CF"/>
    <w:rsid w:val="00122332"/>
    <w:rsid w:val="00123044"/>
    <w:rsid w:val="00123547"/>
    <w:rsid w:val="00123B66"/>
    <w:rsid w:val="001247FD"/>
    <w:rsid w:val="00125A46"/>
    <w:rsid w:val="00125F15"/>
    <w:rsid w:val="0013024F"/>
    <w:rsid w:val="00130E8F"/>
    <w:rsid w:val="001318F3"/>
    <w:rsid w:val="00131905"/>
    <w:rsid w:val="001323C7"/>
    <w:rsid w:val="001324B5"/>
    <w:rsid w:val="001325C6"/>
    <w:rsid w:val="001330CF"/>
    <w:rsid w:val="00133119"/>
    <w:rsid w:val="00133DF5"/>
    <w:rsid w:val="00133E5B"/>
    <w:rsid w:val="00135989"/>
    <w:rsid w:val="00137296"/>
    <w:rsid w:val="001379E6"/>
    <w:rsid w:val="00137D12"/>
    <w:rsid w:val="00140522"/>
    <w:rsid w:val="00140B39"/>
    <w:rsid w:val="00140DC3"/>
    <w:rsid w:val="001410A7"/>
    <w:rsid w:val="00141451"/>
    <w:rsid w:val="00141B0B"/>
    <w:rsid w:val="0014240B"/>
    <w:rsid w:val="001430C3"/>
    <w:rsid w:val="00143515"/>
    <w:rsid w:val="00143545"/>
    <w:rsid w:val="00144BC6"/>
    <w:rsid w:val="00145007"/>
    <w:rsid w:val="00145928"/>
    <w:rsid w:val="00145B16"/>
    <w:rsid w:val="00147EBB"/>
    <w:rsid w:val="00150668"/>
    <w:rsid w:val="00150686"/>
    <w:rsid w:val="00150694"/>
    <w:rsid w:val="00153A61"/>
    <w:rsid w:val="001559FD"/>
    <w:rsid w:val="00156510"/>
    <w:rsid w:val="001605CE"/>
    <w:rsid w:val="001608EC"/>
    <w:rsid w:val="00160B3C"/>
    <w:rsid w:val="00161631"/>
    <w:rsid w:val="00162E89"/>
    <w:rsid w:val="001635BC"/>
    <w:rsid w:val="00164054"/>
    <w:rsid w:val="0016425E"/>
    <w:rsid w:val="0016478F"/>
    <w:rsid w:val="00166FB5"/>
    <w:rsid w:val="00167AB2"/>
    <w:rsid w:val="001717AA"/>
    <w:rsid w:val="001729C3"/>
    <w:rsid w:val="001743EB"/>
    <w:rsid w:val="0017445C"/>
    <w:rsid w:val="0017446C"/>
    <w:rsid w:val="00174EB6"/>
    <w:rsid w:val="00174FD8"/>
    <w:rsid w:val="001753A9"/>
    <w:rsid w:val="00175D29"/>
    <w:rsid w:val="001761F0"/>
    <w:rsid w:val="001764E8"/>
    <w:rsid w:val="00176955"/>
    <w:rsid w:val="00176AA9"/>
    <w:rsid w:val="001779CA"/>
    <w:rsid w:val="001800F8"/>
    <w:rsid w:val="0018069C"/>
    <w:rsid w:val="0018072B"/>
    <w:rsid w:val="001832DF"/>
    <w:rsid w:val="00183381"/>
    <w:rsid w:val="0018346C"/>
    <w:rsid w:val="001834BF"/>
    <w:rsid w:val="00183598"/>
    <w:rsid w:val="001839D5"/>
    <w:rsid w:val="00184980"/>
    <w:rsid w:val="0018576C"/>
    <w:rsid w:val="0018694D"/>
    <w:rsid w:val="00187C5B"/>
    <w:rsid w:val="00190657"/>
    <w:rsid w:val="00191200"/>
    <w:rsid w:val="00191568"/>
    <w:rsid w:val="001920FD"/>
    <w:rsid w:val="00192631"/>
    <w:rsid w:val="00193693"/>
    <w:rsid w:val="001941CD"/>
    <w:rsid w:val="00194371"/>
    <w:rsid w:val="0019472E"/>
    <w:rsid w:val="00194A0D"/>
    <w:rsid w:val="001956B3"/>
    <w:rsid w:val="00196219"/>
    <w:rsid w:val="0019623A"/>
    <w:rsid w:val="001966E5"/>
    <w:rsid w:val="00196DE5"/>
    <w:rsid w:val="0019716A"/>
    <w:rsid w:val="00197A66"/>
    <w:rsid w:val="00197E3A"/>
    <w:rsid w:val="001A118E"/>
    <w:rsid w:val="001A12F7"/>
    <w:rsid w:val="001A2F0A"/>
    <w:rsid w:val="001A4763"/>
    <w:rsid w:val="001A57A2"/>
    <w:rsid w:val="001A6770"/>
    <w:rsid w:val="001A6EF3"/>
    <w:rsid w:val="001A71F3"/>
    <w:rsid w:val="001B0545"/>
    <w:rsid w:val="001B15DB"/>
    <w:rsid w:val="001B1792"/>
    <w:rsid w:val="001B26CC"/>
    <w:rsid w:val="001B3571"/>
    <w:rsid w:val="001B459F"/>
    <w:rsid w:val="001B505B"/>
    <w:rsid w:val="001B50BF"/>
    <w:rsid w:val="001B5644"/>
    <w:rsid w:val="001B5A52"/>
    <w:rsid w:val="001B5F33"/>
    <w:rsid w:val="001B6062"/>
    <w:rsid w:val="001B607A"/>
    <w:rsid w:val="001B64BD"/>
    <w:rsid w:val="001B752B"/>
    <w:rsid w:val="001B7601"/>
    <w:rsid w:val="001B7A25"/>
    <w:rsid w:val="001C0A28"/>
    <w:rsid w:val="001C26D5"/>
    <w:rsid w:val="001C4122"/>
    <w:rsid w:val="001C511B"/>
    <w:rsid w:val="001C65EE"/>
    <w:rsid w:val="001C6D20"/>
    <w:rsid w:val="001C7711"/>
    <w:rsid w:val="001C7978"/>
    <w:rsid w:val="001C7FD4"/>
    <w:rsid w:val="001C7FD7"/>
    <w:rsid w:val="001D001D"/>
    <w:rsid w:val="001D06ED"/>
    <w:rsid w:val="001D0DDA"/>
    <w:rsid w:val="001D16AE"/>
    <w:rsid w:val="001D19EE"/>
    <w:rsid w:val="001D21E2"/>
    <w:rsid w:val="001D2487"/>
    <w:rsid w:val="001D55B5"/>
    <w:rsid w:val="001D750C"/>
    <w:rsid w:val="001D7D5F"/>
    <w:rsid w:val="001E17D0"/>
    <w:rsid w:val="001E190B"/>
    <w:rsid w:val="001E1B38"/>
    <w:rsid w:val="001E1C99"/>
    <w:rsid w:val="001E1D25"/>
    <w:rsid w:val="001E1E8A"/>
    <w:rsid w:val="001E1F67"/>
    <w:rsid w:val="001E2227"/>
    <w:rsid w:val="001E4AB8"/>
    <w:rsid w:val="001E5F2C"/>
    <w:rsid w:val="001E69F1"/>
    <w:rsid w:val="001E6E5C"/>
    <w:rsid w:val="001F0113"/>
    <w:rsid w:val="001F0A1F"/>
    <w:rsid w:val="001F1135"/>
    <w:rsid w:val="001F1378"/>
    <w:rsid w:val="001F139A"/>
    <w:rsid w:val="001F1549"/>
    <w:rsid w:val="001F1A15"/>
    <w:rsid w:val="001F1E6B"/>
    <w:rsid w:val="001F2C39"/>
    <w:rsid w:val="001F35AF"/>
    <w:rsid w:val="001F3D29"/>
    <w:rsid w:val="001F4520"/>
    <w:rsid w:val="001F47C4"/>
    <w:rsid w:val="001F4E0E"/>
    <w:rsid w:val="001F75E7"/>
    <w:rsid w:val="001F7758"/>
    <w:rsid w:val="001F7946"/>
    <w:rsid w:val="002005CE"/>
    <w:rsid w:val="00200665"/>
    <w:rsid w:val="00200DFE"/>
    <w:rsid w:val="002011F5"/>
    <w:rsid w:val="00201E1F"/>
    <w:rsid w:val="00202C64"/>
    <w:rsid w:val="002031D5"/>
    <w:rsid w:val="00203641"/>
    <w:rsid w:val="00206127"/>
    <w:rsid w:val="00206240"/>
    <w:rsid w:val="00206426"/>
    <w:rsid w:val="00206FD4"/>
    <w:rsid w:val="00207949"/>
    <w:rsid w:val="00210C3C"/>
    <w:rsid w:val="00211809"/>
    <w:rsid w:val="00211BB4"/>
    <w:rsid w:val="00213175"/>
    <w:rsid w:val="00214299"/>
    <w:rsid w:val="00214C4F"/>
    <w:rsid w:val="00214F1A"/>
    <w:rsid w:val="002159B0"/>
    <w:rsid w:val="00215AB7"/>
    <w:rsid w:val="0021638B"/>
    <w:rsid w:val="00217954"/>
    <w:rsid w:val="002214ED"/>
    <w:rsid w:val="00221A0E"/>
    <w:rsid w:val="00221AA2"/>
    <w:rsid w:val="00221F3F"/>
    <w:rsid w:val="002221F1"/>
    <w:rsid w:val="002222F1"/>
    <w:rsid w:val="00223725"/>
    <w:rsid w:val="00223F4D"/>
    <w:rsid w:val="00224073"/>
    <w:rsid w:val="002249E3"/>
    <w:rsid w:val="002253BC"/>
    <w:rsid w:val="00225814"/>
    <w:rsid w:val="00227036"/>
    <w:rsid w:val="0022773A"/>
    <w:rsid w:val="00231A44"/>
    <w:rsid w:val="00232012"/>
    <w:rsid w:val="00232E82"/>
    <w:rsid w:val="002334E2"/>
    <w:rsid w:val="00233B29"/>
    <w:rsid w:val="002344D7"/>
    <w:rsid w:val="00236831"/>
    <w:rsid w:val="00237762"/>
    <w:rsid w:val="00237A83"/>
    <w:rsid w:val="00237CFD"/>
    <w:rsid w:val="00240B41"/>
    <w:rsid w:val="00240DF4"/>
    <w:rsid w:val="00241ABB"/>
    <w:rsid w:val="00241F4D"/>
    <w:rsid w:val="0024228F"/>
    <w:rsid w:val="00242BB8"/>
    <w:rsid w:val="00242C82"/>
    <w:rsid w:val="00242E38"/>
    <w:rsid w:val="00242FE2"/>
    <w:rsid w:val="002439A3"/>
    <w:rsid w:val="00243E40"/>
    <w:rsid w:val="00244BDB"/>
    <w:rsid w:val="00245163"/>
    <w:rsid w:val="002459D9"/>
    <w:rsid w:val="002473B0"/>
    <w:rsid w:val="00247EE2"/>
    <w:rsid w:val="00250409"/>
    <w:rsid w:val="0025057A"/>
    <w:rsid w:val="00250ED8"/>
    <w:rsid w:val="0025193E"/>
    <w:rsid w:val="002523DA"/>
    <w:rsid w:val="00252551"/>
    <w:rsid w:val="00252EA1"/>
    <w:rsid w:val="0025490A"/>
    <w:rsid w:val="00254FBC"/>
    <w:rsid w:val="002553BE"/>
    <w:rsid w:val="00255783"/>
    <w:rsid w:val="00255A05"/>
    <w:rsid w:val="00255A8E"/>
    <w:rsid w:val="00255DE9"/>
    <w:rsid w:val="00256E8D"/>
    <w:rsid w:val="002575BB"/>
    <w:rsid w:val="00257846"/>
    <w:rsid w:val="00260DA8"/>
    <w:rsid w:val="00261ADA"/>
    <w:rsid w:val="00262ACB"/>
    <w:rsid w:val="002640A6"/>
    <w:rsid w:val="002654A2"/>
    <w:rsid w:val="002656D6"/>
    <w:rsid w:val="00265B12"/>
    <w:rsid w:val="00265B1C"/>
    <w:rsid w:val="00265CED"/>
    <w:rsid w:val="002661A8"/>
    <w:rsid w:val="002667DC"/>
    <w:rsid w:val="00266933"/>
    <w:rsid w:val="00270743"/>
    <w:rsid w:val="002709C0"/>
    <w:rsid w:val="00271A37"/>
    <w:rsid w:val="00271F56"/>
    <w:rsid w:val="002722DB"/>
    <w:rsid w:val="002724C5"/>
    <w:rsid w:val="0027264E"/>
    <w:rsid w:val="00272B22"/>
    <w:rsid w:val="00272D0E"/>
    <w:rsid w:val="002737BF"/>
    <w:rsid w:val="00274BA0"/>
    <w:rsid w:val="00275164"/>
    <w:rsid w:val="002751D1"/>
    <w:rsid w:val="002752B8"/>
    <w:rsid w:val="0027671A"/>
    <w:rsid w:val="00276B67"/>
    <w:rsid w:val="00276F60"/>
    <w:rsid w:val="00277049"/>
    <w:rsid w:val="00277F30"/>
    <w:rsid w:val="002814C2"/>
    <w:rsid w:val="00281BC1"/>
    <w:rsid w:val="002824A1"/>
    <w:rsid w:val="0028255F"/>
    <w:rsid w:val="0028358C"/>
    <w:rsid w:val="00284905"/>
    <w:rsid w:val="0028514D"/>
    <w:rsid w:val="00285E89"/>
    <w:rsid w:val="00285FB0"/>
    <w:rsid w:val="00286499"/>
    <w:rsid w:val="002878C4"/>
    <w:rsid w:val="00287B7D"/>
    <w:rsid w:val="00287CAE"/>
    <w:rsid w:val="00287D9E"/>
    <w:rsid w:val="002900A6"/>
    <w:rsid w:val="0029121E"/>
    <w:rsid w:val="002924C2"/>
    <w:rsid w:val="0029260A"/>
    <w:rsid w:val="00294462"/>
    <w:rsid w:val="002951D2"/>
    <w:rsid w:val="002969C9"/>
    <w:rsid w:val="00296C23"/>
    <w:rsid w:val="00296E8B"/>
    <w:rsid w:val="002A0D9E"/>
    <w:rsid w:val="002A0EAE"/>
    <w:rsid w:val="002A12C2"/>
    <w:rsid w:val="002A24A7"/>
    <w:rsid w:val="002A25EE"/>
    <w:rsid w:val="002A315D"/>
    <w:rsid w:val="002A3880"/>
    <w:rsid w:val="002A52C5"/>
    <w:rsid w:val="002A52FF"/>
    <w:rsid w:val="002A6548"/>
    <w:rsid w:val="002A7548"/>
    <w:rsid w:val="002B01AD"/>
    <w:rsid w:val="002B0DB6"/>
    <w:rsid w:val="002B1860"/>
    <w:rsid w:val="002B1B0C"/>
    <w:rsid w:val="002B2848"/>
    <w:rsid w:val="002B4B2C"/>
    <w:rsid w:val="002B4C9C"/>
    <w:rsid w:val="002B76DD"/>
    <w:rsid w:val="002B7E6C"/>
    <w:rsid w:val="002C110A"/>
    <w:rsid w:val="002C13EC"/>
    <w:rsid w:val="002C1B44"/>
    <w:rsid w:val="002C33F4"/>
    <w:rsid w:val="002C342D"/>
    <w:rsid w:val="002C394E"/>
    <w:rsid w:val="002C49B5"/>
    <w:rsid w:val="002C4C0C"/>
    <w:rsid w:val="002C5488"/>
    <w:rsid w:val="002C77AA"/>
    <w:rsid w:val="002D0519"/>
    <w:rsid w:val="002D08F2"/>
    <w:rsid w:val="002D0D29"/>
    <w:rsid w:val="002D201B"/>
    <w:rsid w:val="002D25F6"/>
    <w:rsid w:val="002D2B97"/>
    <w:rsid w:val="002D3EFD"/>
    <w:rsid w:val="002D44FD"/>
    <w:rsid w:val="002D4FF4"/>
    <w:rsid w:val="002D5084"/>
    <w:rsid w:val="002D54D3"/>
    <w:rsid w:val="002D57C4"/>
    <w:rsid w:val="002D57DF"/>
    <w:rsid w:val="002D5AE7"/>
    <w:rsid w:val="002D659F"/>
    <w:rsid w:val="002D6964"/>
    <w:rsid w:val="002D721A"/>
    <w:rsid w:val="002E0BB4"/>
    <w:rsid w:val="002E1B61"/>
    <w:rsid w:val="002E2229"/>
    <w:rsid w:val="002E251D"/>
    <w:rsid w:val="002E2824"/>
    <w:rsid w:val="002E2B5F"/>
    <w:rsid w:val="002E4F46"/>
    <w:rsid w:val="002E5162"/>
    <w:rsid w:val="002E51B3"/>
    <w:rsid w:val="002E5373"/>
    <w:rsid w:val="002E5712"/>
    <w:rsid w:val="002E605C"/>
    <w:rsid w:val="002E61D9"/>
    <w:rsid w:val="002E6F09"/>
    <w:rsid w:val="002E7645"/>
    <w:rsid w:val="002E777A"/>
    <w:rsid w:val="002E79C8"/>
    <w:rsid w:val="002E7BFE"/>
    <w:rsid w:val="002F00FC"/>
    <w:rsid w:val="002F0E22"/>
    <w:rsid w:val="002F13B2"/>
    <w:rsid w:val="002F2A44"/>
    <w:rsid w:val="002F378F"/>
    <w:rsid w:val="002F3D8E"/>
    <w:rsid w:val="002F6099"/>
    <w:rsid w:val="002F670A"/>
    <w:rsid w:val="002F7752"/>
    <w:rsid w:val="003000C7"/>
    <w:rsid w:val="00301BB4"/>
    <w:rsid w:val="00301CA9"/>
    <w:rsid w:val="00301FEA"/>
    <w:rsid w:val="003029EF"/>
    <w:rsid w:val="0030311F"/>
    <w:rsid w:val="00303B8D"/>
    <w:rsid w:val="003040DF"/>
    <w:rsid w:val="0030425B"/>
    <w:rsid w:val="00304870"/>
    <w:rsid w:val="00304FD1"/>
    <w:rsid w:val="00305409"/>
    <w:rsid w:val="00307C8E"/>
    <w:rsid w:val="00307E36"/>
    <w:rsid w:val="00310F9D"/>
    <w:rsid w:val="00311111"/>
    <w:rsid w:val="00311DB5"/>
    <w:rsid w:val="00312771"/>
    <w:rsid w:val="00312A36"/>
    <w:rsid w:val="003130A2"/>
    <w:rsid w:val="00313A78"/>
    <w:rsid w:val="00313BA3"/>
    <w:rsid w:val="00313C62"/>
    <w:rsid w:val="00314072"/>
    <w:rsid w:val="0031532A"/>
    <w:rsid w:val="00315B43"/>
    <w:rsid w:val="00316F86"/>
    <w:rsid w:val="003179D7"/>
    <w:rsid w:val="00317B7A"/>
    <w:rsid w:val="003209A0"/>
    <w:rsid w:val="003209C8"/>
    <w:rsid w:val="00322063"/>
    <w:rsid w:val="003221B0"/>
    <w:rsid w:val="003226E2"/>
    <w:rsid w:val="00322850"/>
    <w:rsid w:val="00322D83"/>
    <w:rsid w:val="003247D9"/>
    <w:rsid w:val="00325081"/>
    <w:rsid w:val="003257E3"/>
    <w:rsid w:val="00325911"/>
    <w:rsid w:val="00325A4F"/>
    <w:rsid w:val="00326A21"/>
    <w:rsid w:val="003270C2"/>
    <w:rsid w:val="00327130"/>
    <w:rsid w:val="003277EC"/>
    <w:rsid w:val="0032796B"/>
    <w:rsid w:val="00327DEA"/>
    <w:rsid w:val="00331417"/>
    <w:rsid w:val="00331C4F"/>
    <w:rsid w:val="00332AE8"/>
    <w:rsid w:val="00333C18"/>
    <w:rsid w:val="00334A06"/>
    <w:rsid w:val="003355BE"/>
    <w:rsid w:val="00335F65"/>
    <w:rsid w:val="00336017"/>
    <w:rsid w:val="00340148"/>
    <w:rsid w:val="00340744"/>
    <w:rsid w:val="00341CCD"/>
    <w:rsid w:val="0034243E"/>
    <w:rsid w:val="00343162"/>
    <w:rsid w:val="003434D5"/>
    <w:rsid w:val="00343B00"/>
    <w:rsid w:val="00343E67"/>
    <w:rsid w:val="00343F7F"/>
    <w:rsid w:val="00344BDF"/>
    <w:rsid w:val="003451F5"/>
    <w:rsid w:val="0034723F"/>
    <w:rsid w:val="003473D4"/>
    <w:rsid w:val="00347433"/>
    <w:rsid w:val="00347E8B"/>
    <w:rsid w:val="0035211A"/>
    <w:rsid w:val="003535CE"/>
    <w:rsid w:val="0035391C"/>
    <w:rsid w:val="00354543"/>
    <w:rsid w:val="003545E4"/>
    <w:rsid w:val="00354CF9"/>
    <w:rsid w:val="003550CC"/>
    <w:rsid w:val="0035517F"/>
    <w:rsid w:val="00355F74"/>
    <w:rsid w:val="003562F6"/>
    <w:rsid w:val="003568F2"/>
    <w:rsid w:val="00356ED7"/>
    <w:rsid w:val="00357806"/>
    <w:rsid w:val="00357E7D"/>
    <w:rsid w:val="00360513"/>
    <w:rsid w:val="0036084F"/>
    <w:rsid w:val="00361364"/>
    <w:rsid w:val="00361BD9"/>
    <w:rsid w:val="00361F4B"/>
    <w:rsid w:val="003620C4"/>
    <w:rsid w:val="003624B6"/>
    <w:rsid w:val="00363FC4"/>
    <w:rsid w:val="00366799"/>
    <w:rsid w:val="00367017"/>
    <w:rsid w:val="0036796D"/>
    <w:rsid w:val="003729A4"/>
    <w:rsid w:val="00373FD0"/>
    <w:rsid w:val="00375C6F"/>
    <w:rsid w:val="003764E7"/>
    <w:rsid w:val="00377970"/>
    <w:rsid w:val="00377FA1"/>
    <w:rsid w:val="003818C0"/>
    <w:rsid w:val="00381F49"/>
    <w:rsid w:val="00381FA4"/>
    <w:rsid w:val="003825CD"/>
    <w:rsid w:val="003828C9"/>
    <w:rsid w:val="00382C0B"/>
    <w:rsid w:val="0038321C"/>
    <w:rsid w:val="003836DE"/>
    <w:rsid w:val="003836E3"/>
    <w:rsid w:val="003836F3"/>
    <w:rsid w:val="00384011"/>
    <w:rsid w:val="00386220"/>
    <w:rsid w:val="0038641D"/>
    <w:rsid w:val="0038641E"/>
    <w:rsid w:val="003864D6"/>
    <w:rsid w:val="00387004"/>
    <w:rsid w:val="003902A7"/>
    <w:rsid w:val="00392EDA"/>
    <w:rsid w:val="00392F83"/>
    <w:rsid w:val="00392FE3"/>
    <w:rsid w:val="0039343E"/>
    <w:rsid w:val="003941CF"/>
    <w:rsid w:val="00394481"/>
    <w:rsid w:val="00395F2E"/>
    <w:rsid w:val="00395FF3"/>
    <w:rsid w:val="00396323"/>
    <w:rsid w:val="00396B55"/>
    <w:rsid w:val="00396C02"/>
    <w:rsid w:val="00396EE2"/>
    <w:rsid w:val="003A0118"/>
    <w:rsid w:val="003A088E"/>
    <w:rsid w:val="003A160F"/>
    <w:rsid w:val="003A1DE5"/>
    <w:rsid w:val="003A24CF"/>
    <w:rsid w:val="003A3654"/>
    <w:rsid w:val="003A458B"/>
    <w:rsid w:val="003A4D5F"/>
    <w:rsid w:val="003A5164"/>
    <w:rsid w:val="003A517A"/>
    <w:rsid w:val="003A636F"/>
    <w:rsid w:val="003A7648"/>
    <w:rsid w:val="003B0875"/>
    <w:rsid w:val="003B1402"/>
    <w:rsid w:val="003B2905"/>
    <w:rsid w:val="003B3235"/>
    <w:rsid w:val="003B3F00"/>
    <w:rsid w:val="003B4054"/>
    <w:rsid w:val="003B4661"/>
    <w:rsid w:val="003B6BB2"/>
    <w:rsid w:val="003B77AF"/>
    <w:rsid w:val="003B78FE"/>
    <w:rsid w:val="003B7AA6"/>
    <w:rsid w:val="003B7BB8"/>
    <w:rsid w:val="003C121B"/>
    <w:rsid w:val="003C2360"/>
    <w:rsid w:val="003C267E"/>
    <w:rsid w:val="003C2DEB"/>
    <w:rsid w:val="003C3408"/>
    <w:rsid w:val="003C3B9F"/>
    <w:rsid w:val="003C3CA2"/>
    <w:rsid w:val="003C420D"/>
    <w:rsid w:val="003C4731"/>
    <w:rsid w:val="003C5034"/>
    <w:rsid w:val="003C55B4"/>
    <w:rsid w:val="003C6082"/>
    <w:rsid w:val="003C6A0B"/>
    <w:rsid w:val="003C7AEC"/>
    <w:rsid w:val="003D33E1"/>
    <w:rsid w:val="003D3AB8"/>
    <w:rsid w:val="003D50DE"/>
    <w:rsid w:val="003D5635"/>
    <w:rsid w:val="003D5E86"/>
    <w:rsid w:val="003D61B2"/>
    <w:rsid w:val="003D73F1"/>
    <w:rsid w:val="003D7E61"/>
    <w:rsid w:val="003E0163"/>
    <w:rsid w:val="003E15F3"/>
    <w:rsid w:val="003E27F7"/>
    <w:rsid w:val="003E338A"/>
    <w:rsid w:val="003E5469"/>
    <w:rsid w:val="003E5480"/>
    <w:rsid w:val="003E5B87"/>
    <w:rsid w:val="003E5FC9"/>
    <w:rsid w:val="003E68EE"/>
    <w:rsid w:val="003E70AC"/>
    <w:rsid w:val="003F02D0"/>
    <w:rsid w:val="003F2168"/>
    <w:rsid w:val="003F280E"/>
    <w:rsid w:val="003F2B64"/>
    <w:rsid w:val="003F358E"/>
    <w:rsid w:val="003F3AB8"/>
    <w:rsid w:val="003F462A"/>
    <w:rsid w:val="003F5C99"/>
    <w:rsid w:val="003F5FA8"/>
    <w:rsid w:val="003F798A"/>
    <w:rsid w:val="00400250"/>
    <w:rsid w:val="00400992"/>
    <w:rsid w:val="00401BD3"/>
    <w:rsid w:val="00402516"/>
    <w:rsid w:val="00402AD7"/>
    <w:rsid w:val="00402D9B"/>
    <w:rsid w:val="004064F2"/>
    <w:rsid w:val="00407E8E"/>
    <w:rsid w:val="00410AF2"/>
    <w:rsid w:val="00411304"/>
    <w:rsid w:val="0041214E"/>
    <w:rsid w:val="00412452"/>
    <w:rsid w:val="004125B9"/>
    <w:rsid w:val="00413E76"/>
    <w:rsid w:val="00414870"/>
    <w:rsid w:val="0041517F"/>
    <w:rsid w:val="00417171"/>
    <w:rsid w:val="00417DF1"/>
    <w:rsid w:val="00417F0C"/>
    <w:rsid w:val="004207D3"/>
    <w:rsid w:val="0042229C"/>
    <w:rsid w:val="00423091"/>
    <w:rsid w:val="00423B4A"/>
    <w:rsid w:val="00424BC3"/>
    <w:rsid w:val="004272FB"/>
    <w:rsid w:val="00427413"/>
    <w:rsid w:val="00430211"/>
    <w:rsid w:val="00430698"/>
    <w:rsid w:val="00430A51"/>
    <w:rsid w:val="004310C3"/>
    <w:rsid w:val="0043181A"/>
    <w:rsid w:val="0043199B"/>
    <w:rsid w:val="004328F2"/>
    <w:rsid w:val="00435241"/>
    <w:rsid w:val="004353C7"/>
    <w:rsid w:val="004358D5"/>
    <w:rsid w:val="0043700B"/>
    <w:rsid w:val="00437262"/>
    <w:rsid w:val="0043731B"/>
    <w:rsid w:val="00440482"/>
    <w:rsid w:val="00440769"/>
    <w:rsid w:val="00440B28"/>
    <w:rsid w:val="00441FD3"/>
    <w:rsid w:val="004422D7"/>
    <w:rsid w:val="00442BE5"/>
    <w:rsid w:val="004445DA"/>
    <w:rsid w:val="00444D30"/>
    <w:rsid w:val="0044559F"/>
    <w:rsid w:val="00445646"/>
    <w:rsid w:val="00446B17"/>
    <w:rsid w:val="00446C6D"/>
    <w:rsid w:val="00446CDC"/>
    <w:rsid w:val="00447A8C"/>
    <w:rsid w:val="0045034D"/>
    <w:rsid w:val="004505C6"/>
    <w:rsid w:val="00450DD0"/>
    <w:rsid w:val="004513DA"/>
    <w:rsid w:val="00451D7E"/>
    <w:rsid w:val="00451F30"/>
    <w:rsid w:val="00452745"/>
    <w:rsid w:val="00452FA5"/>
    <w:rsid w:val="00453A2C"/>
    <w:rsid w:val="00453CB1"/>
    <w:rsid w:val="00454E35"/>
    <w:rsid w:val="00455260"/>
    <w:rsid w:val="00455625"/>
    <w:rsid w:val="004562B7"/>
    <w:rsid w:val="004577F0"/>
    <w:rsid w:val="00461159"/>
    <w:rsid w:val="00462DD3"/>
    <w:rsid w:val="00464EAD"/>
    <w:rsid w:val="00465001"/>
    <w:rsid w:val="00465F44"/>
    <w:rsid w:val="0047088D"/>
    <w:rsid w:val="00471572"/>
    <w:rsid w:val="00471F3A"/>
    <w:rsid w:val="0047241A"/>
    <w:rsid w:val="004729D4"/>
    <w:rsid w:val="00473FE5"/>
    <w:rsid w:val="00474DCB"/>
    <w:rsid w:val="00474E62"/>
    <w:rsid w:val="00475E53"/>
    <w:rsid w:val="00480749"/>
    <w:rsid w:val="00481652"/>
    <w:rsid w:val="0048165A"/>
    <w:rsid w:val="00482345"/>
    <w:rsid w:val="004828B4"/>
    <w:rsid w:val="00482DD8"/>
    <w:rsid w:val="00483E82"/>
    <w:rsid w:val="004845B1"/>
    <w:rsid w:val="004868DD"/>
    <w:rsid w:val="00487E45"/>
    <w:rsid w:val="004902FB"/>
    <w:rsid w:val="004923AC"/>
    <w:rsid w:val="004928B4"/>
    <w:rsid w:val="00492BE1"/>
    <w:rsid w:val="00495841"/>
    <w:rsid w:val="004965A3"/>
    <w:rsid w:val="00497ACB"/>
    <w:rsid w:val="004A0F2C"/>
    <w:rsid w:val="004A1ABA"/>
    <w:rsid w:val="004A2237"/>
    <w:rsid w:val="004A2AFC"/>
    <w:rsid w:val="004A2BE9"/>
    <w:rsid w:val="004A31BA"/>
    <w:rsid w:val="004A39B0"/>
    <w:rsid w:val="004A4BF4"/>
    <w:rsid w:val="004A591D"/>
    <w:rsid w:val="004A6994"/>
    <w:rsid w:val="004A6DA0"/>
    <w:rsid w:val="004A7365"/>
    <w:rsid w:val="004B0897"/>
    <w:rsid w:val="004B155C"/>
    <w:rsid w:val="004B23A9"/>
    <w:rsid w:val="004B2A06"/>
    <w:rsid w:val="004B30A3"/>
    <w:rsid w:val="004B31C3"/>
    <w:rsid w:val="004B3304"/>
    <w:rsid w:val="004B37BF"/>
    <w:rsid w:val="004B4163"/>
    <w:rsid w:val="004B5D4C"/>
    <w:rsid w:val="004B7856"/>
    <w:rsid w:val="004B7AC6"/>
    <w:rsid w:val="004C073A"/>
    <w:rsid w:val="004C1234"/>
    <w:rsid w:val="004C25AA"/>
    <w:rsid w:val="004C2C8A"/>
    <w:rsid w:val="004C3A19"/>
    <w:rsid w:val="004C3EAA"/>
    <w:rsid w:val="004C53CD"/>
    <w:rsid w:val="004C7129"/>
    <w:rsid w:val="004C7C9D"/>
    <w:rsid w:val="004C7EAF"/>
    <w:rsid w:val="004D0747"/>
    <w:rsid w:val="004D10A5"/>
    <w:rsid w:val="004D2D30"/>
    <w:rsid w:val="004D3193"/>
    <w:rsid w:val="004D39B5"/>
    <w:rsid w:val="004D3EF5"/>
    <w:rsid w:val="004D4A3E"/>
    <w:rsid w:val="004D4A7E"/>
    <w:rsid w:val="004D50CD"/>
    <w:rsid w:val="004D5493"/>
    <w:rsid w:val="004D5869"/>
    <w:rsid w:val="004D5909"/>
    <w:rsid w:val="004D5A5D"/>
    <w:rsid w:val="004D723C"/>
    <w:rsid w:val="004D7A19"/>
    <w:rsid w:val="004E038C"/>
    <w:rsid w:val="004E0392"/>
    <w:rsid w:val="004E0944"/>
    <w:rsid w:val="004E0CBD"/>
    <w:rsid w:val="004E2495"/>
    <w:rsid w:val="004E24DB"/>
    <w:rsid w:val="004E2EED"/>
    <w:rsid w:val="004E2FCD"/>
    <w:rsid w:val="004E5BE6"/>
    <w:rsid w:val="004E61AF"/>
    <w:rsid w:val="004E652E"/>
    <w:rsid w:val="004E6F84"/>
    <w:rsid w:val="004E725E"/>
    <w:rsid w:val="004F0519"/>
    <w:rsid w:val="004F0B27"/>
    <w:rsid w:val="004F54B5"/>
    <w:rsid w:val="004F5FB2"/>
    <w:rsid w:val="004F743C"/>
    <w:rsid w:val="004F7E08"/>
    <w:rsid w:val="00501FFA"/>
    <w:rsid w:val="00502D72"/>
    <w:rsid w:val="00502F10"/>
    <w:rsid w:val="0050371A"/>
    <w:rsid w:val="005041CD"/>
    <w:rsid w:val="00504DE6"/>
    <w:rsid w:val="00504FE5"/>
    <w:rsid w:val="00505857"/>
    <w:rsid w:val="00505BB2"/>
    <w:rsid w:val="0050649D"/>
    <w:rsid w:val="00506C4B"/>
    <w:rsid w:val="00507552"/>
    <w:rsid w:val="00507591"/>
    <w:rsid w:val="005076A1"/>
    <w:rsid w:val="00510501"/>
    <w:rsid w:val="0051051C"/>
    <w:rsid w:val="00510705"/>
    <w:rsid w:val="005107C4"/>
    <w:rsid w:val="00510A75"/>
    <w:rsid w:val="00510B38"/>
    <w:rsid w:val="00510B43"/>
    <w:rsid w:val="00510E93"/>
    <w:rsid w:val="00511288"/>
    <w:rsid w:val="00511943"/>
    <w:rsid w:val="00513356"/>
    <w:rsid w:val="00513410"/>
    <w:rsid w:val="005135D9"/>
    <w:rsid w:val="0051491F"/>
    <w:rsid w:val="00514C22"/>
    <w:rsid w:val="005155C6"/>
    <w:rsid w:val="00515FA8"/>
    <w:rsid w:val="00517B54"/>
    <w:rsid w:val="00520446"/>
    <w:rsid w:val="005206E0"/>
    <w:rsid w:val="00520EAA"/>
    <w:rsid w:val="0052297F"/>
    <w:rsid w:val="0052355B"/>
    <w:rsid w:val="00523D34"/>
    <w:rsid w:val="00525E83"/>
    <w:rsid w:val="00526192"/>
    <w:rsid w:val="0052626C"/>
    <w:rsid w:val="00526EB6"/>
    <w:rsid w:val="0052740A"/>
    <w:rsid w:val="00530235"/>
    <w:rsid w:val="005310B0"/>
    <w:rsid w:val="00531C09"/>
    <w:rsid w:val="00532C7E"/>
    <w:rsid w:val="0053313E"/>
    <w:rsid w:val="005336E6"/>
    <w:rsid w:val="00533F59"/>
    <w:rsid w:val="00534726"/>
    <w:rsid w:val="005347CE"/>
    <w:rsid w:val="00534F2A"/>
    <w:rsid w:val="00535877"/>
    <w:rsid w:val="00535992"/>
    <w:rsid w:val="0053605A"/>
    <w:rsid w:val="005365B9"/>
    <w:rsid w:val="00540022"/>
    <w:rsid w:val="00540392"/>
    <w:rsid w:val="00540B83"/>
    <w:rsid w:val="00540DD8"/>
    <w:rsid w:val="00541EDF"/>
    <w:rsid w:val="005421D6"/>
    <w:rsid w:val="0054290A"/>
    <w:rsid w:val="005429DE"/>
    <w:rsid w:val="0054391C"/>
    <w:rsid w:val="00543B3B"/>
    <w:rsid w:val="00544DFD"/>
    <w:rsid w:val="0054566C"/>
    <w:rsid w:val="005458D3"/>
    <w:rsid w:val="005459F4"/>
    <w:rsid w:val="005463DC"/>
    <w:rsid w:val="0054672B"/>
    <w:rsid w:val="00550C15"/>
    <w:rsid w:val="00551591"/>
    <w:rsid w:val="00551628"/>
    <w:rsid w:val="005516DF"/>
    <w:rsid w:val="005522D9"/>
    <w:rsid w:val="0055252C"/>
    <w:rsid w:val="005537BB"/>
    <w:rsid w:val="00553CCD"/>
    <w:rsid w:val="00554B73"/>
    <w:rsid w:val="0055585F"/>
    <w:rsid w:val="005559AA"/>
    <w:rsid w:val="005567C7"/>
    <w:rsid w:val="00560422"/>
    <w:rsid w:val="005608CE"/>
    <w:rsid w:val="00560982"/>
    <w:rsid w:val="005619B5"/>
    <w:rsid w:val="00562141"/>
    <w:rsid w:val="00563F95"/>
    <w:rsid w:val="00564789"/>
    <w:rsid w:val="005658EF"/>
    <w:rsid w:val="00565CBA"/>
    <w:rsid w:val="00565CF9"/>
    <w:rsid w:val="00565F2E"/>
    <w:rsid w:val="00565F99"/>
    <w:rsid w:val="00566441"/>
    <w:rsid w:val="0056692E"/>
    <w:rsid w:val="00567527"/>
    <w:rsid w:val="0056758B"/>
    <w:rsid w:val="00567B19"/>
    <w:rsid w:val="00570BCA"/>
    <w:rsid w:val="00571F66"/>
    <w:rsid w:val="005720E9"/>
    <w:rsid w:val="00572690"/>
    <w:rsid w:val="0057311E"/>
    <w:rsid w:val="0057354F"/>
    <w:rsid w:val="005743BD"/>
    <w:rsid w:val="00575D87"/>
    <w:rsid w:val="0057793F"/>
    <w:rsid w:val="005800A8"/>
    <w:rsid w:val="005801DB"/>
    <w:rsid w:val="00580516"/>
    <w:rsid w:val="0058086C"/>
    <w:rsid w:val="00581BB2"/>
    <w:rsid w:val="00583395"/>
    <w:rsid w:val="00585150"/>
    <w:rsid w:val="005855DA"/>
    <w:rsid w:val="005865E1"/>
    <w:rsid w:val="00586E34"/>
    <w:rsid w:val="00586EF6"/>
    <w:rsid w:val="0058784F"/>
    <w:rsid w:val="0058788F"/>
    <w:rsid w:val="00587D20"/>
    <w:rsid w:val="00591E1C"/>
    <w:rsid w:val="0059373D"/>
    <w:rsid w:val="00593754"/>
    <w:rsid w:val="00593873"/>
    <w:rsid w:val="00593938"/>
    <w:rsid w:val="00594BF1"/>
    <w:rsid w:val="005951EA"/>
    <w:rsid w:val="0059592E"/>
    <w:rsid w:val="00596A35"/>
    <w:rsid w:val="00597511"/>
    <w:rsid w:val="00597D04"/>
    <w:rsid w:val="00597F5B"/>
    <w:rsid w:val="005A034B"/>
    <w:rsid w:val="005A0510"/>
    <w:rsid w:val="005A0538"/>
    <w:rsid w:val="005A1C54"/>
    <w:rsid w:val="005A1E5C"/>
    <w:rsid w:val="005A2D9A"/>
    <w:rsid w:val="005A3156"/>
    <w:rsid w:val="005A3BC7"/>
    <w:rsid w:val="005A3EC1"/>
    <w:rsid w:val="005A3F46"/>
    <w:rsid w:val="005A47F2"/>
    <w:rsid w:val="005A5EB6"/>
    <w:rsid w:val="005A6817"/>
    <w:rsid w:val="005B0085"/>
    <w:rsid w:val="005B0CBD"/>
    <w:rsid w:val="005B0D2A"/>
    <w:rsid w:val="005B1B00"/>
    <w:rsid w:val="005B2137"/>
    <w:rsid w:val="005B2E21"/>
    <w:rsid w:val="005B310F"/>
    <w:rsid w:val="005B3477"/>
    <w:rsid w:val="005B3B87"/>
    <w:rsid w:val="005B425A"/>
    <w:rsid w:val="005B4355"/>
    <w:rsid w:val="005B4FE1"/>
    <w:rsid w:val="005B7CBD"/>
    <w:rsid w:val="005C0182"/>
    <w:rsid w:val="005C1D00"/>
    <w:rsid w:val="005C1D6B"/>
    <w:rsid w:val="005C2016"/>
    <w:rsid w:val="005C39E7"/>
    <w:rsid w:val="005C4438"/>
    <w:rsid w:val="005C48A3"/>
    <w:rsid w:val="005C4BD6"/>
    <w:rsid w:val="005C5D8D"/>
    <w:rsid w:val="005C5E08"/>
    <w:rsid w:val="005C60F8"/>
    <w:rsid w:val="005C6ECB"/>
    <w:rsid w:val="005C73BF"/>
    <w:rsid w:val="005D1087"/>
    <w:rsid w:val="005D229D"/>
    <w:rsid w:val="005D24EE"/>
    <w:rsid w:val="005D37D2"/>
    <w:rsid w:val="005D390C"/>
    <w:rsid w:val="005D3DD1"/>
    <w:rsid w:val="005D4098"/>
    <w:rsid w:val="005D4337"/>
    <w:rsid w:val="005D4615"/>
    <w:rsid w:val="005D494C"/>
    <w:rsid w:val="005D55C3"/>
    <w:rsid w:val="005D63E1"/>
    <w:rsid w:val="005D6B1B"/>
    <w:rsid w:val="005D6D33"/>
    <w:rsid w:val="005D7DC6"/>
    <w:rsid w:val="005E0008"/>
    <w:rsid w:val="005E0D70"/>
    <w:rsid w:val="005E0DD7"/>
    <w:rsid w:val="005E122C"/>
    <w:rsid w:val="005E2BA7"/>
    <w:rsid w:val="005E3113"/>
    <w:rsid w:val="005E3149"/>
    <w:rsid w:val="005E3C6E"/>
    <w:rsid w:val="005E46C4"/>
    <w:rsid w:val="005E479E"/>
    <w:rsid w:val="005E5A30"/>
    <w:rsid w:val="005E6CC1"/>
    <w:rsid w:val="005E762D"/>
    <w:rsid w:val="005F0A62"/>
    <w:rsid w:val="005F0E4F"/>
    <w:rsid w:val="005F132A"/>
    <w:rsid w:val="005F17FD"/>
    <w:rsid w:val="005F2054"/>
    <w:rsid w:val="005F2CBD"/>
    <w:rsid w:val="005F375F"/>
    <w:rsid w:val="005F4054"/>
    <w:rsid w:val="005F4265"/>
    <w:rsid w:val="005F5898"/>
    <w:rsid w:val="005F5AEB"/>
    <w:rsid w:val="005F6006"/>
    <w:rsid w:val="005F654B"/>
    <w:rsid w:val="005F6D64"/>
    <w:rsid w:val="005F7EC6"/>
    <w:rsid w:val="006011C2"/>
    <w:rsid w:val="00604A86"/>
    <w:rsid w:val="00604B17"/>
    <w:rsid w:val="00604DE8"/>
    <w:rsid w:val="00605C61"/>
    <w:rsid w:val="006076F7"/>
    <w:rsid w:val="006118EA"/>
    <w:rsid w:val="0061355D"/>
    <w:rsid w:val="00613597"/>
    <w:rsid w:val="006152A4"/>
    <w:rsid w:val="006154F8"/>
    <w:rsid w:val="00616330"/>
    <w:rsid w:val="0062008D"/>
    <w:rsid w:val="006200BE"/>
    <w:rsid w:val="00622186"/>
    <w:rsid w:val="006245B8"/>
    <w:rsid w:val="00624914"/>
    <w:rsid w:val="00626206"/>
    <w:rsid w:val="006272F5"/>
    <w:rsid w:val="00627673"/>
    <w:rsid w:val="00627DD1"/>
    <w:rsid w:val="0063011D"/>
    <w:rsid w:val="00630D94"/>
    <w:rsid w:val="006315B8"/>
    <w:rsid w:val="006327C1"/>
    <w:rsid w:val="006327DF"/>
    <w:rsid w:val="00633D8B"/>
    <w:rsid w:val="0063439A"/>
    <w:rsid w:val="0063467A"/>
    <w:rsid w:val="00634BD9"/>
    <w:rsid w:val="0063503E"/>
    <w:rsid w:val="00635105"/>
    <w:rsid w:val="0063532C"/>
    <w:rsid w:val="0063567A"/>
    <w:rsid w:val="006364E4"/>
    <w:rsid w:val="00636D0F"/>
    <w:rsid w:val="00637520"/>
    <w:rsid w:val="006375E2"/>
    <w:rsid w:val="00637853"/>
    <w:rsid w:val="006407C5"/>
    <w:rsid w:val="00640FA6"/>
    <w:rsid w:val="0064103C"/>
    <w:rsid w:val="00641EBF"/>
    <w:rsid w:val="00642770"/>
    <w:rsid w:val="00643AA1"/>
    <w:rsid w:val="00643C72"/>
    <w:rsid w:val="00645594"/>
    <w:rsid w:val="0064565A"/>
    <w:rsid w:val="00645F4C"/>
    <w:rsid w:val="00646315"/>
    <w:rsid w:val="0065075E"/>
    <w:rsid w:val="006513CC"/>
    <w:rsid w:val="00651853"/>
    <w:rsid w:val="00651FB6"/>
    <w:rsid w:val="0065248E"/>
    <w:rsid w:val="0065306A"/>
    <w:rsid w:val="00653866"/>
    <w:rsid w:val="00654138"/>
    <w:rsid w:val="0065439A"/>
    <w:rsid w:val="006543DC"/>
    <w:rsid w:val="00654AD0"/>
    <w:rsid w:val="00654D32"/>
    <w:rsid w:val="00656665"/>
    <w:rsid w:val="0065689D"/>
    <w:rsid w:val="00657686"/>
    <w:rsid w:val="00660F22"/>
    <w:rsid w:val="00661367"/>
    <w:rsid w:val="00663022"/>
    <w:rsid w:val="00663A10"/>
    <w:rsid w:val="00663D69"/>
    <w:rsid w:val="00663EEC"/>
    <w:rsid w:val="006641FB"/>
    <w:rsid w:val="006655FF"/>
    <w:rsid w:val="0066644B"/>
    <w:rsid w:val="0066688D"/>
    <w:rsid w:val="00667756"/>
    <w:rsid w:val="00670418"/>
    <w:rsid w:val="0067189E"/>
    <w:rsid w:val="0067209F"/>
    <w:rsid w:val="00672C6D"/>
    <w:rsid w:val="0067343A"/>
    <w:rsid w:val="00675341"/>
    <w:rsid w:val="00675812"/>
    <w:rsid w:val="006771AD"/>
    <w:rsid w:val="0067731D"/>
    <w:rsid w:val="00680D77"/>
    <w:rsid w:val="00681A2F"/>
    <w:rsid w:val="00683472"/>
    <w:rsid w:val="0068482B"/>
    <w:rsid w:val="00685C3A"/>
    <w:rsid w:val="0069074B"/>
    <w:rsid w:val="0069084B"/>
    <w:rsid w:val="00690C6F"/>
    <w:rsid w:val="0069191B"/>
    <w:rsid w:val="00691BE0"/>
    <w:rsid w:val="00693257"/>
    <w:rsid w:val="006933F8"/>
    <w:rsid w:val="006941A3"/>
    <w:rsid w:val="0069449E"/>
    <w:rsid w:val="0069489B"/>
    <w:rsid w:val="00694C72"/>
    <w:rsid w:val="00694E66"/>
    <w:rsid w:val="00695106"/>
    <w:rsid w:val="006953B1"/>
    <w:rsid w:val="00696DE1"/>
    <w:rsid w:val="006A01DE"/>
    <w:rsid w:val="006A0A34"/>
    <w:rsid w:val="006A102C"/>
    <w:rsid w:val="006A2FB2"/>
    <w:rsid w:val="006A3941"/>
    <w:rsid w:val="006A40EB"/>
    <w:rsid w:val="006A60AB"/>
    <w:rsid w:val="006A6FB7"/>
    <w:rsid w:val="006B07CA"/>
    <w:rsid w:val="006B07E4"/>
    <w:rsid w:val="006B114A"/>
    <w:rsid w:val="006B12E6"/>
    <w:rsid w:val="006B1488"/>
    <w:rsid w:val="006B1C34"/>
    <w:rsid w:val="006B1E46"/>
    <w:rsid w:val="006B24D6"/>
    <w:rsid w:val="006B2B0D"/>
    <w:rsid w:val="006B460D"/>
    <w:rsid w:val="006B4AC3"/>
    <w:rsid w:val="006B4EFE"/>
    <w:rsid w:val="006B54CB"/>
    <w:rsid w:val="006B575E"/>
    <w:rsid w:val="006B7E76"/>
    <w:rsid w:val="006C0585"/>
    <w:rsid w:val="006C06E6"/>
    <w:rsid w:val="006C0EAE"/>
    <w:rsid w:val="006C14BA"/>
    <w:rsid w:val="006C1D52"/>
    <w:rsid w:val="006C1DBE"/>
    <w:rsid w:val="006C1E6D"/>
    <w:rsid w:val="006C2359"/>
    <w:rsid w:val="006C25A2"/>
    <w:rsid w:val="006C28E3"/>
    <w:rsid w:val="006C3FCA"/>
    <w:rsid w:val="006C423A"/>
    <w:rsid w:val="006C49D0"/>
    <w:rsid w:val="006C5561"/>
    <w:rsid w:val="006C564C"/>
    <w:rsid w:val="006C7404"/>
    <w:rsid w:val="006C770D"/>
    <w:rsid w:val="006C796F"/>
    <w:rsid w:val="006D08CC"/>
    <w:rsid w:val="006D0DDC"/>
    <w:rsid w:val="006D1075"/>
    <w:rsid w:val="006D3EB3"/>
    <w:rsid w:val="006D3FF1"/>
    <w:rsid w:val="006D43C8"/>
    <w:rsid w:val="006D5572"/>
    <w:rsid w:val="006D57DA"/>
    <w:rsid w:val="006D7D41"/>
    <w:rsid w:val="006E056E"/>
    <w:rsid w:val="006E0805"/>
    <w:rsid w:val="006E09A2"/>
    <w:rsid w:val="006E16F8"/>
    <w:rsid w:val="006E3A69"/>
    <w:rsid w:val="006E4977"/>
    <w:rsid w:val="006E4D76"/>
    <w:rsid w:val="006E511D"/>
    <w:rsid w:val="006E6080"/>
    <w:rsid w:val="006E7A51"/>
    <w:rsid w:val="006F1DD7"/>
    <w:rsid w:val="006F3280"/>
    <w:rsid w:val="006F3397"/>
    <w:rsid w:val="006F385E"/>
    <w:rsid w:val="006F3B6E"/>
    <w:rsid w:val="006F4137"/>
    <w:rsid w:val="006F5210"/>
    <w:rsid w:val="006F6250"/>
    <w:rsid w:val="006F6C16"/>
    <w:rsid w:val="006F74D7"/>
    <w:rsid w:val="0070016B"/>
    <w:rsid w:val="00700DAE"/>
    <w:rsid w:val="00701FA8"/>
    <w:rsid w:val="0070313D"/>
    <w:rsid w:val="00703E93"/>
    <w:rsid w:val="007049E1"/>
    <w:rsid w:val="00706E26"/>
    <w:rsid w:val="00710AFA"/>
    <w:rsid w:val="0071351F"/>
    <w:rsid w:val="0071538A"/>
    <w:rsid w:val="007157E4"/>
    <w:rsid w:val="00715C0F"/>
    <w:rsid w:val="00715F4C"/>
    <w:rsid w:val="0071747C"/>
    <w:rsid w:val="007174B8"/>
    <w:rsid w:val="00721383"/>
    <w:rsid w:val="007216AF"/>
    <w:rsid w:val="00721E17"/>
    <w:rsid w:val="00722401"/>
    <w:rsid w:val="0072244B"/>
    <w:rsid w:val="0072495A"/>
    <w:rsid w:val="00725FED"/>
    <w:rsid w:val="007269CF"/>
    <w:rsid w:val="00727112"/>
    <w:rsid w:val="00730C6B"/>
    <w:rsid w:val="007313DC"/>
    <w:rsid w:val="007314C7"/>
    <w:rsid w:val="00731630"/>
    <w:rsid w:val="007319BE"/>
    <w:rsid w:val="00733657"/>
    <w:rsid w:val="00733F68"/>
    <w:rsid w:val="00734403"/>
    <w:rsid w:val="00734549"/>
    <w:rsid w:val="00735B24"/>
    <w:rsid w:val="00737EB7"/>
    <w:rsid w:val="0074104B"/>
    <w:rsid w:val="00741AAA"/>
    <w:rsid w:val="0074218C"/>
    <w:rsid w:val="00742523"/>
    <w:rsid w:val="00742E40"/>
    <w:rsid w:val="00743B61"/>
    <w:rsid w:val="00743F79"/>
    <w:rsid w:val="00744ED5"/>
    <w:rsid w:val="0074513A"/>
    <w:rsid w:val="007457FC"/>
    <w:rsid w:val="00746D3F"/>
    <w:rsid w:val="00746E80"/>
    <w:rsid w:val="0074763C"/>
    <w:rsid w:val="0074780D"/>
    <w:rsid w:val="007506B2"/>
    <w:rsid w:val="007509A2"/>
    <w:rsid w:val="00751136"/>
    <w:rsid w:val="007523AE"/>
    <w:rsid w:val="0075295D"/>
    <w:rsid w:val="007548A1"/>
    <w:rsid w:val="00754C84"/>
    <w:rsid w:val="00754D42"/>
    <w:rsid w:val="007551A5"/>
    <w:rsid w:val="0075599D"/>
    <w:rsid w:val="007559C3"/>
    <w:rsid w:val="00755B1C"/>
    <w:rsid w:val="00756828"/>
    <w:rsid w:val="00757174"/>
    <w:rsid w:val="0075787F"/>
    <w:rsid w:val="00760E03"/>
    <w:rsid w:val="00761A68"/>
    <w:rsid w:val="007626BB"/>
    <w:rsid w:val="00762C20"/>
    <w:rsid w:val="0076349C"/>
    <w:rsid w:val="00763D7B"/>
    <w:rsid w:val="00764A3C"/>
    <w:rsid w:val="00764C71"/>
    <w:rsid w:val="00764CAA"/>
    <w:rsid w:val="007659BE"/>
    <w:rsid w:val="00765B5A"/>
    <w:rsid w:val="007666D2"/>
    <w:rsid w:val="007669F3"/>
    <w:rsid w:val="00766A8B"/>
    <w:rsid w:val="00770729"/>
    <w:rsid w:val="00774209"/>
    <w:rsid w:val="00774270"/>
    <w:rsid w:val="007750A2"/>
    <w:rsid w:val="007754AF"/>
    <w:rsid w:val="00775E6C"/>
    <w:rsid w:val="00776204"/>
    <w:rsid w:val="007765BF"/>
    <w:rsid w:val="00776792"/>
    <w:rsid w:val="0077700C"/>
    <w:rsid w:val="007778A3"/>
    <w:rsid w:val="00777E8D"/>
    <w:rsid w:val="00780DD6"/>
    <w:rsid w:val="0078182B"/>
    <w:rsid w:val="00781DF9"/>
    <w:rsid w:val="00781EA9"/>
    <w:rsid w:val="0078294B"/>
    <w:rsid w:val="007829CE"/>
    <w:rsid w:val="0078500D"/>
    <w:rsid w:val="00786262"/>
    <w:rsid w:val="0078676D"/>
    <w:rsid w:val="00786C3E"/>
    <w:rsid w:val="00787FFD"/>
    <w:rsid w:val="0079111E"/>
    <w:rsid w:val="007911F3"/>
    <w:rsid w:val="007922F4"/>
    <w:rsid w:val="00792712"/>
    <w:rsid w:val="0079274A"/>
    <w:rsid w:val="0079292F"/>
    <w:rsid w:val="00792E84"/>
    <w:rsid w:val="007935B0"/>
    <w:rsid w:val="007940DC"/>
    <w:rsid w:val="007942DC"/>
    <w:rsid w:val="00794810"/>
    <w:rsid w:val="00794879"/>
    <w:rsid w:val="0079590F"/>
    <w:rsid w:val="007961A8"/>
    <w:rsid w:val="00796609"/>
    <w:rsid w:val="00797AF9"/>
    <w:rsid w:val="007A20C8"/>
    <w:rsid w:val="007A26CA"/>
    <w:rsid w:val="007A2B40"/>
    <w:rsid w:val="007A2BF7"/>
    <w:rsid w:val="007A480E"/>
    <w:rsid w:val="007A4D07"/>
    <w:rsid w:val="007A4F21"/>
    <w:rsid w:val="007A50D3"/>
    <w:rsid w:val="007A5405"/>
    <w:rsid w:val="007A5534"/>
    <w:rsid w:val="007A5C19"/>
    <w:rsid w:val="007A6664"/>
    <w:rsid w:val="007A7520"/>
    <w:rsid w:val="007A770A"/>
    <w:rsid w:val="007A789D"/>
    <w:rsid w:val="007B0347"/>
    <w:rsid w:val="007B0FD9"/>
    <w:rsid w:val="007B18FB"/>
    <w:rsid w:val="007B1C6E"/>
    <w:rsid w:val="007B2932"/>
    <w:rsid w:val="007B2E5F"/>
    <w:rsid w:val="007B397D"/>
    <w:rsid w:val="007B4967"/>
    <w:rsid w:val="007B5B29"/>
    <w:rsid w:val="007B715F"/>
    <w:rsid w:val="007B7A4C"/>
    <w:rsid w:val="007B7B6D"/>
    <w:rsid w:val="007C10E1"/>
    <w:rsid w:val="007C24C9"/>
    <w:rsid w:val="007C35F0"/>
    <w:rsid w:val="007C3818"/>
    <w:rsid w:val="007C3DDB"/>
    <w:rsid w:val="007C4440"/>
    <w:rsid w:val="007C462F"/>
    <w:rsid w:val="007C4B4A"/>
    <w:rsid w:val="007C64BF"/>
    <w:rsid w:val="007C6D40"/>
    <w:rsid w:val="007C7056"/>
    <w:rsid w:val="007C7868"/>
    <w:rsid w:val="007D2A78"/>
    <w:rsid w:val="007D2C31"/>
    <w:rsid w:val="007D3138"/>
    <w:rsid w:val="007D3539"/>
    <w:rsid w:val="007D488A"/>
    <w:rsid w:val="007D5432"/>
    <w:rsid w:val="007D66AF"/>
    <w:rsid w:val="007D7CDC"/>
    <w:rsid w:val="007E0CF4"/>
    <w:rsid w:val="007E2145"/>
    <w:rsid w:val="007E279C"/>
    <w:rsid w:val="007E4651"/>
    <w:rsid w:val="007E497E"/>
    <w:rsid w:val="007E56FC"/>
    <w:rsid w:val="007E5F11"/>
    <w:rsid w:val="007E6425"/>
    <w:rsid w:val="007E6C9D"/>
    <w:rsid w:val="007E75CE"/>
    <w:rsid w:val="007E7718"/>
    <w:rsid w:val="007E7D21"/>
    <w:rsid w:val="007F1E80"/>
    <w:rsid w:val="007F2E55"/>
    <w:rsid w:val="007F3271"/>
    <w:rsid w:val="007F3382"/>
    <w:rsid w:val="007F529B"/>
    <w:rsid w:val="007F5F08"/>
    <w:rsid w:val="007F6892"/>
    <w:rsid w:val="007F6BFD"/>
    <w:rsid w:val="007F6E63"/>
    <w:rsid w:val="007F7D13"/>
    <w:rsid w:val="007F7F22"/>
    <w:rsid w:val="00800070"/>
    <w:rsid w:val="00800233"/>
    <w:rsid w:val="008031F3"/>
    <w:rsid w:val="008036CA"/>
    <w:rsid w:val="00803D2F"/>
    <w:rsid w:val="00806727"/>
    <w:rsid w:val="00806C5E"/>
    <w:rsid w:val="0080786C"/>
    <w:rsid w:val="0080791A"/>
    <w:rsid w:val="00807A52"/>
    <w:rsid w:val="00810821"/>
    <w:rsid w:val="00810B85"/>
    <w:rsid w:val="00811C25"/>
    <w:rsid w:val="00811DC3"/>
    <w:rsid w:val="008123CB"/>
    <w:rsid w:val="008129EA"/>
    <w:rsid w:val="0081320C"/>
    <w:rsid w:val="00813967"/>
    <w:rsid w:val="00813BFB"/>
    <w:rsid w:val="00814F84"/>
    <w:rsid w:val="00815270"/>
    <w:rsid w:val="00815FCB"/>
    <w:rsid w:val="0081629B"/>
    <w:rsid w:val="008164D2"/>
    <w:rsid w:val="0081650A"/>
    <w:rsid w:val="0081661F"/>
    <w:rsid w:val="00816766"/>
    <w:rsid w:val="0081684B"/>
    <w:rsid w:val="00816C4D"/>
    <w:rsid w:val="00816F18"/>
    <w:rsid w:val="008223DE"/>
    <w:rsid w:val="0082362B"/>
    <w:rsid w:val="008241A6"/>
    <w:rsid w:val="00824F85"/>
    <w:rsid w:val="008251BB"/>
    <w:rsid w:val="00826220"/>
    <w:rsid w:val="00826268"/>
    <w:rsid w:val="0082706B"/>
    <w:rsid w:val="0082724D"/>
    <w:rsid w:val="008302CE"/>
    <w:rsid w:val="00830901"/>
    <w:rsid w:val="00830B2B"/>
    <w:rsid w:val="00831864"/>
    <w:rsid w:val="00831B23"/>
    <w:rsid w:val="00831E57"/>
    <w:rsid w:val="0083331D"/>
    <w:rsid w:val="0083350C"/>
    <w:rsid w:val="00834311"/>
    <w:rsid w:val="00835103"/>
    <w:rsid w:val="00836AEE"/>
    <w:rsid w:val="0083727D"/>
    <w:rsid w:val="00837EA6"/>
    <w:rsid w:val="00840182"/>
    <w:rsid w:val="0084157A"/>
    <w:rsid w:val="008418F7"/>
    <w:rsid w:val="00841ABB"/>
    <w:rsid w:val="0084289A"/>
    <w:rsid w:val="00842905"/>
    <w:rsid w:val="0084366F"/>
    <w:rsid w:val="00843AEE"/>
    <w:rsid w:val="00844112"/>
    <w:rsid w:val="008444C0"/>
    <w:rsid w:val="00844C53"/>
    <w:rsid w:val="008451C4"/>
    <w:rsid w:val="00845792"/>
    <w:rsid w:val="0084594E"/>
    <w:rsid w:val="00845C9A"/>
    <w:rsid w:val="00846301"/>
    <w:rsid w:val="008501BD"/>
    <w:rsid w:val="00850C4C"/>
    <w:rsid w:val="008510B8"/>
    <w:rsid w:val="0085123B"/>
    <w:rsid w:val="008526CF"/>
    <w:rsid w:val="00854D26"/>
    <w:rsid w:val="00855347"/>
    <w:rsid w:val="008555D1"/>
    <w:rsid w:val="008613C0"/>
    <w:rsid w:val="00861D45"/>
    <w:rsid w:val="00864B48"/>
    <w:rsid w:val="00865384"/>
    <w:rsid w:val="00865E79"/>
    <w:rsid w:val="00866373"/>
    <w:rsid w:val="008666EB"/>
    <w:rsid w:val="00866908"/>
    <w:rsid w:val="00867030"/>
    <w:rsid w:val="00870240"/>
    <w:rsid w:val="0087049E"/>
    <w:rsid w:val="008704D8"/>
    <w:rsid w:val="0087097C"/>
    <w:rsid w:val="00870AA2"/>
    <w:rsid w:val="008720A4"/>
    <w:rsid w:val="00872759"/>
    <w:rsid w:val="00872CD1"/>
    <w:rsid w:val="00873207"/>
    <w:rsid w:val="00873460"/>
    <w:rsid w:val="00873A76"/>
    <w:rsid w:val="00873BBA"/>
    <w:rsid w:val="00874B43"/>
    <w:rsid w:val="008751DC"/>
    <w:rsid w:val="00876105"/>
    <w:rsid w:val="00876CBF"/>
    <w:rsid w:val="00877B2D"/>
    <w:rsid w:val="008801E9"/>
    <w:rsid w:val="008805AA"/>
    <w:rsid w:val="00880DFC"/>
    <w:rsid w:val="008813F5"/>
    <w:rsid w:val="00882481"/>
    <w:rsid w:val="008830CD"/>
    <w:rsid w:val="00883209"/>
    <w:rsid w:val="008834C1"/>
    <w:rsid w:val="00883BEC"/>
    <w:rsid w:val="00883C66"/>
    <w:rsid w:val="00884215"/>
    <w:rsid w:val="0088593C"/>
    <w:rsid w:val="00885C14"/>
    <w:rsid w:val="00886502"/>
    <w:rsid w:val="008867A5"/>
    <w:rsid w:val="00886A78"/>
    <w:rsid w:val="00887FD5"/>
    <w:rsid w:val="00890579"/>
    <w:rsid w:val="008910F1"/>
    <w:rsid w:val="00892B41"/>
    <w:rsid w:val="00893750"/>
    <w:rsid w:val="00893C84"/>
    <w:rsid w:val="00895DB7"/>
    <w:rsid w:val="00895F85"/>
    <w:rsid w:val="00896119"/>
    <w:rsid w:val="00896D71"/>
    <w:rsid w:val="00896EEC"/>
    <w:rsid w:val="00897F52"/>
    <w:rsid w:val="008A035E"/>
    <w:rsid w:val="008A0B99"/>
    <w:rsid w:val="008A0EF0"/>
    <w:rsid w:val="008A1E76"/>
    <w:rsid w:val="008A262E"/>
    <w:rsid w:val="008A2803"/>
    <w:rsid w:val="008A28D1"/>
    <w:rsid w:val="008A3C96"/>
    <w:rsid w:val="008A5017"/>
    <w:rsid w:val="008A5ED6"/>
    <w:rsid w:val="008A725A"/>
    <w:rsid w:val="008A75A3"/>
    <w:rsid w:val="008A7BD9"/>
    <w:rsid w:val="008A7D59"/>
    <w:rsid w:val="008A7DC8"/>
    <w:rsid w:val="008A7F71"/>
    <w:rsid w:val="008B00F1"/>
    <w:rsid w:val="008B190F"/>
    <w:rsid w:val="008B29A7"/>
    <w:rsid w:val="008B42DA"/>
    <w:rsid w:val="008B4F8D"/>
    <w:rsid w:val="008B5049"/>
    <w:rsid w:val="008B6331"/>
    <w:rsid w:val="008B64E7"/>
    <w:rsid w:val="008B738D"/>
    <w:rsid w:val="008B7635"/>
    <w:rsid w:val="008B782A"/>
    <w:rsid w:val="008B7B80"/>
    <w:rsid w:val="008C0678"/>
    <w:rsid w:val="008C07A5"/>
    <w:rsid w:val="008C0B6F"/>
    <w:rsid w:val="008C1703"/>
    <w:rsid w:val="008C2A13"/>
    <w:rsid w:val="008C3896"/>
    <w:rsid w:val="008C47B8"/>
    <w:rsid w:val="008C4AAE"/>
    <w:rsid w:val="008C5D09"/>
    <w:rsid w:val="008C652C"/>
    <w:rsid w:val="008C7090"/>
    <w:rsid w:val="008C7A96"/>
    <w:rsid w:val="008C7D35"/>
    <w:rsid w:val="008D25BA"/>
    <w:rsid w:val="008D25C2"/>
    <w:rsid w:val="008D281D"/>
    <w:rsid w:val="008D28B9"/>
    <w:rsid w:val="008D2BCF"/>
    <w:rsid w:val="008D2EA1"/>
    <w:rsid w:val="008D314A"/>
    <w:rsid w:val="008D3C15"/>
    <w:rsid w:val="008D4FB6"/>
    <w:rsid w:val="008D5391"/>
    <w:rsid w:val="008D6430"/>
    <w:rsid w:val="008D674D"/>
    <w:rsid w:val="008D6895"/>
    <w:rsid w:val="008D6A5B"/>
    <w:rsid w:val="008D6B2E"/>
    <w:rsid w:val="008D6F01"/>
    <w:rsid w:val="008D7206"/>
    <w:rsid w:val="008E06B4"/>
    <w:rsid w:val="008E0DD6"/>
    <w:rsid w:val="008E1E4D"/>
    <w:rsid w:val="008E2116"/>
    <w:rsid w:val="008E2D47"/>
    <w:rsid w:val="008E2F62"/>
    <w:rsid w:val="008E3091"/>
    <w:rsid w:val="008E408B"/>
    <w:rsid w:val="008E4B9D"/>
    <w:rsid w:val="008E53DA"/>
    <w:rsid w:val="008E6AF9"/>
    <w:rsid w:val="008E6D69"/>
    <w:rsid w:val="008E70E4"/>
    <w:rsid w:val="008E7510"/>
    <w:rsid w:val="008E7E25"/>
    <w:rsid w:val="008F04DF"/>
    <w:rsid w:val="008F0598"/>
    <w:rsid w:val="008F10D3"/>
    <w:rsid w:val="008F133D"/>
    <w:rsid w:val="008F35F6"/>
    <w:rsid w:val="008F4FE2"/>
    <w:rsid w:val="008F6193"/>
    <w:rsid w:val="008F63EB"/>
    <w:rsid w:val="00900306"/>
    <w:rsid w:val="00900669"/>
    <w:rsid w:val="0090237D"/>
    <w:rsid w:val="009043A5"/>
    <w:rsid w:val="009049FB"/>
    <w:rsid w:val="00904BA6"/>
    <w:rsid w:val="00905EFD"/>
    <w:rsid w:val="00906E69"/>
    <w:rsid w:val="00906FDB"/>
    <w:rsid w:val="00906FE2"/>
    <w:rsid w:val="00907199"/>
    <w:rsid w:val="00907EA7"/>
    <w:rsid w:val="00910318"/>
    <w:rsid w:val="00911927"/>
    <w:rsid w:val="00911997"/>
    <w:rsid w:val="00911F3B"/>
    <w:rsid w:val="00913E03"/>
    <w:rsid w:val="0091419A"/>
    <w:rsid w:val="0091472A"/>
    <w:rsid w:val="00914757"/>
    <w:rsid w:val="00914F96"/>
    <w:rsid w:val="009154CD"/>
    <w:rsid w:val="00915CCB"/>
    <w:rsid w:val="00916538"/>
    <w:rsid w:val="00917C39"/>
    <w:rsid w:val="0092123E"/>
    <w:rsid w:val="00921729"/>
    <w:rsid w:val="00921EA3"/>
    <w:rsid w:val="00923156"/>
    <w:rsid w:val="00923FF1"/>
    <w:rsid w:val="009243ED"/>
    <w:rsid w:val="009249DD"/>
    <w:rsid w:val="00925969"/>
    <w:rsid w:val="00926BE8"/>
    <w:rsid w:val="009270E2"/>
    <w:rsid w:val="00927581"/>
    <w:rsid w:val="00930D39"/>
    <w:rsid w:val="00932594"/>
    <w:rsid w:val="0093367B"/>
    <w:rsid w:val="009347F8"/>
    <w:rsid w:val="00934A00"/>
    <w:rsid w:val="009352EE"/>
    <w:rsid w:val="00936399"/>
    <w:rsid w:val="009370A8"/>
    <w:rsid w:val="00937AA0"/>
    <w:rsid w:val="0094003D"/>
    <w:rsid w:val="0094077C"/>
    <w:rsid w:val="0094079B"/>
    <w:rsid w:val="00940933"/>
    <w:rsid w:val="00944523"/>
    <w:rsid w:val="00944748"/>
    <w:rsid w:val="00945888"/>
    <w:rsid w:val="00945CA2"/>
    <w:rsid w:val="00945F96"/>
    <w:rsid w:val="009465F6"/>
    <w:rsid w:val="00946622"/>
    <w:rsid w:val="0094701A"/>
    <w:rsid w:val="009471E8"/>
    <w:rsid w:val="00947899"/>
    <w:rsid w:val="009513A8"/>
    <w:rsid w:val="00951864"/>
    <w:rsid w:val="00951F69"/>
    <w:rsid w:val="009520AC"/>
    <w:rsid w:val="00952D63"/>
    <w:rsid w:val="0095324A"/>
    <w:rsid w:val="0095410A"/>
    <w:rsid w:val="009552D6"/>
    <w:rsid w:val="00956499"/>
    <w:rsid w:val="00956DD2"/>
    <w:rsid w:val="009575E1"/>
    <w:rsid w:val="00957D5F"/>
    <w:rsid w:val="00964122"/>
    <w:rsid w:val="009646E6"/>
    <w:rsid w:val="00964EDA"/>
    <w:rsid w:val="00965D4A"/>
    <w:rsid w:val="0096659B"/>
    <w:rsid w:val="00966B57"/>
    <w:rsid w:val="009670A7"/>
    <w:rsid w:val="009676B7"/>
    <w:rsid w:val="009677C3"/>
    <w:rsid w:val="00967DEE"/>
    <w:rsid w:val="0097037C"/>
    <w:rsid w:val="00970544"/>
    <w:rsid w:val="00970C3C"/>
    <w:rsid w:val="00972E75"/>
    <w:rsid w:val="009740D3"/>
    <w:rsid w:val="00974220"/>
    <w:rsid w:val="00974698"/>
    <w:rsid w:val="00974A90"/>
    <w:rsid w:val="00974B66"/>
    <w:rsid w:val="009758F3"/>
    <w:rsid w:val="009769DE"/>
    <w:rsid w:val="00977191"/>
    <w:rsid w:val="009800BD"/>
    <w:rsid w:val="00980462"/>
    <w:rsid w:val="009806F4"/>
    <w:rsid w:val="00981B58"/>
    <w:rsid w:val="00981CF8"/>
    <w:rsid w:val="009839D6"/>
    <w:rsid w:val="00983CDC"/>
    <w:rsid w:val="00984138"/>
    <w:rsid w:val="00984543"/>
    <w:rsid w:val="00984E81"/>
    <w:rsid w:val="00985214"/>
    <w:rsid w:val="0098599F"/>
    <w:rsid w:val="009864A9"/>
    <w:rsid w:val="0098745A"/>
    <w:rsid w:val="009874B3"/>
    <w:rsid w:val="00990500"/>
    <w:rsid w:val="00992A98"/>
    <w:rsid w:val="009936B4"/>
    <w:rsid w:val="00994B79"/>
    <w:rsid w:val="00995501"/>
    <w:rsid w:val="009958F2"/>
    <w:rsid w:val="00995A5E"/>
    <w:rsid w:val="00996ED0"/>
    <w:rsid w:val="00996FE0"/>
    <w:rsid w:val="009971B8"/>
    <w:rsid w:val="009977B5"/>
    <w:rsid w:val="00997B74"/>
    <w:rsid w:val="009A04F7"/>
    <w:rsid w:val="009A174E"/>
    <w:rsid w:val="009A1FD1"/>
    <w:rsid w:val="009A22CD"/>
    <w:rsid w:val="009A231D"/>
    <w:rsid w:val="009A2384"/>
    <w:rsid w:val="009A23BD"/>
    <w:rsid w:val="009A2A47"/>
    <w:rsid w:val="009A2D6B"/>
    <w:rsid w:val="009A2F64"/>
    <w:rsid w:val="009A342C"/>
    <w:rsid w:val="009A3488"/>
    <w:rsid w:val="009A376A"/>
    <w:rsid w:val="009A3D35"/>
    <w:rsid w:val="009A3D88"/>
    <w:rsid w:val="009A475C"/>
    <w:rsid w:val="009A4AB2"/>
    <w:rsid w:val="009A4EED"/>
    <w:rsid w:val="009A5363"/>
    <w:rsid w:val="009A58CF"/>
    <w:rsid w:val="009A5FF1"/>
    <w:rsid w:val="009A6618"/>
    <w:rsid w:val="009A6BE6"/>
    <w:rsid w:val="009A716D"/>
    <w:rsid w:val="009A74A1"/>
    <w:rsid w:val="009B0157"/>
    <w:rsid w:val="009B05E8"/>
    <w:rsid w:val="009B0BCC"/>
    <w:rsid w:val="009B13F2"/>
    <w:rsid w:val="009B2C97"/>
    <w:rsid w:val="009B37AC"/>
    <w:rsid w:val="009B3953"/>
    <w:rsid w:val="009B3EE1"/>
    <w:rsid w:val="009B4E38"/>
    <w:rsid w:val="009B52FA"/>
    <w:rsid w:val="009B5D37"/>
    <w:rsid w:val="009B64D2"/>
    <w:rsid w:val="009B65FB"/>
    <w:rsid w:val="009B67DA"/>
    <w:rsid w:val="009B71CB"/>
    <w:rsid w:val="009B7490"/>
    <w:rsid w:val="009B7C8B"/>
    <w:rsid w:val="009C153E"/>
    <w:rsid w:val="009C1559"/>
    <w:rsid w:val="009C2EC0"/>
    <w:rsid w:val="009C3F92"/>
    <w:rsid w:val="009C439C"/>
    <w:rsid w:val="009C53E0"/>
    <w:rsid w:val="009C56DD"/>
    <w:rsid w:val="009C5C99"/>
    <w:rsid w:val="009C6948"/>
    <w:rsid w:val="009C6C27"/>
    <w:rsid w:val="009C798A"/>
    <w:rsid w:val="009D0CE4"/>
    <w:rsid w:val="009D366B"/>
    <w:rsid w:val="009D4699"/>
    <w:rsid w:val="009D54E3"/>
    <w:rsid w:val="009D5B58"/>
    <w:rsid w:val="009D69B6"/>
    <w:rsid w:val="009E15AC"/>
    <w:rsid w:val="009E167D"/>
    <w:rsid w:val="009E1990"/>
    <w:rsid w:val="009E302F"/>
    <w:rsid w:val="009E4056"/>
    <w:rsid w:val="009E4B00"/>
    <w:rsid w:val="009E531B"/>
    <w:rsid w:val="009E5770"/>
    <w:rsid w:val="009E60CD"/>
    <w:rsid w:val="009E7132"/>
    <w:rsid w:val="009E7636"/>
    <w:rsid w:val="009E7AD8"/>
    <w:rsid w:val="009E7BA5"/>
    <w:rsid w:val="009F03AA"/>
    <w:rsid w:val="009F0417"/>
    <w:rsid w:val="009F20CF"/>
    <w:rsid w:val="009F2D9E"/>
    <w:rsid w:val="009F2EF9"/>
    <w:rsid w:val="009F3836"/>
    <w:rsid w:val="009F481C"/>
    <w:rsid w:val="009F4E8C"/>
    <w:rsid w:val="009F517E"/>
    <w:rsid w:val="009F58B0"/>
    <w:rsid w:val="009F695E"/>
    <w:rsid w:val="009F6A91"/>
    <w:rsid w:val="009F7D89"/>
    <w:rsid w:val="00A009F9"/>
    <w:rsid w:val="00A01697"/>
    <w:rsid w:val="00A01938"/>
    <w:rsid w:val="00A01BF0"/>
    <w:rsid w:val="00A01E1C"/>
    <w:rsid w:val="00A01E46"/>
    <w:rsid w:val="00A024CE"/>
    <w:rsid w:val="00A04F73"/>
    <w:rsid w:val="00A05551"/>
    <w:rsid w:val="00A057ED"/>
    <w:rsid w:val="00A05A0D"/>
    <w:rsid w:val="00A0773C"/>
    <w:rsid w:val="00A100C7"/>
    <w:rsid w:val="00A103A1"/>
    <w:rsid w:val="00A107FF"/>
    <w:rsid w:val="00A10B64"/>
    <w:rsid w:val="00A110CD"/>
    <w:rsid w:val="00A12F68"/>
    <w:rsid w:val="00A13F70"/>
    <w:rsid w:val="00A1403C"/>
    <w:rsid w:val="00A156AE"/>
    <w:rsid w:val="00A15772"/>
    <w:rsid w:val="00A177BF"/>
    <w:rsid w:val="00A17ED3"/>
    <w:rsid w:val="00A2116E"/>
    <w:rsid w:val="00A2188F"/>
    <w:rsid w:val="00A2192A"/>
    <w:rsid w:val="00A21979"/>
    <w:rsid w:val="00A21CC4"/>
    <w:rsid w:val="00A21CF8"/>
    <w:rsid w:val="00A2244C"/>
    <w:rsid w:val="00A24AEA"/>
    <w:rsid w:val="00A253DD"/>
    <w:rsid w:val="00A2546C"/>
    <w:rsid w:val="00A261E5"/>
    <w:rsid w:val="00A27283"/>
    <w:rsid w:val="00A27AF0"/>
    <w:rsid w:val="00A322E3"/>
    <w:rsid w:val="00A33448"/>
    <w:rsid w:val="00A336DE"/>
    <w:rsid w:val="00A34B98"/>
    <w:rsid w:val="00A364E2"/>
    <w:rsid w:val="00A36D67"/>
    <w:rsid w:val="00A41FE2"/>
    <w:rsid w:val="00A424ED"/>
    <w:rsid w:val="00A42A03"/>
    <w:rsid w:val="00A44DDE"/>
    <w:rsid w:val="00A45231"/>
    <w:rsid w:val="00A4568F"/>
    <w:rsid w:val="00A45E99"/>
    <w:rsid w:val="00A45FD9"/>
    <w:rsid w:val="00A46F21"/>
    <w:rsid w:val="00A46FC8"/>
    <w:rsid w:val="00A47171"/>
    <w:rsid w:val="00A475A4"/>
    <w:rsid w:val="00A47699"/>
    <w:rsid w:val="00A507D0"/>
    <w:rsid w:val="00A50B0F"/>
    <w:rsid w:val="00A50E5C"/>
    <w:rsid w:val="00A518F1"/>
    <w:rsid w:val="00A53917"/>
    <w:rsid w:val="00A53AD5"/>
    <w:rsid w:val="00A564F8"/>
    <w:rsid w:val="00A56D18"/>
    <w:rsid w:val="00A56D77"/>
    <w:rsid w:val="00A570AE"/>
    <w:rsid w:val="00A573F1"/>
    <w:rsid w:val="00A6114E"/>
    <w:rsid w:val="00A61684"/>
    <w:rsid w:val="00A62723"/>
    <w:rsid w:val="00A63436"/>
    <w:rsid w:val="00A637FD"/>
    <w:rsid w:val="00A64EBE"/>
    <w:rsid w:val="00A6558E"/>
    <w:rsid w:val="00A66E1B"/>
    <w:rsid w:val="00A67995"/>
    <w:rsid w:val="00A70E42"/>
    <w:rsid w:val="00A70E97"/>
    <w:rsid w:val="00A71D95"/>
    <w:rsid w:val="00A73624"/>
    <w:rsid w:val="00A73871"/>
    <w:rsid w:val="00A73995"/>
    <w:rsid w:val="00A74474"/>
    <w:rsid w:val="00A757BA"/>
    <w:rsid w:val="00A7594D"/>
    <w:rsid w:val="00A75C89"/>
    <w:rsid w:val="00A75D47"/>
    <w:rsid w:val="00A76101"/>
    <w:rsid w:val="00A771CA"/>
    <w:rsid w:val="00A802D3"/>
    <w:rsid w:val="00A80692"/>
    <w:rsid w:val="00A81081"/>
    <w:rsid w:val="00A818D4"/>
    <w:rsid w:val="00A828AF"/>
    <w:rsid w:val="00A82984"/>
    <w:rsid w:val="00A82D6C"/>
    <w:rsid w:val="00A86B89"/>
    <w:rsid w:val="00A86C17"/>
    <w:rsid w:val="00A8761B"/>
    <w:rsid w:val="00A9024C"/>
    <w:rsid w:val="00A906E1"/>
    <w:rsid w:val="00A913D2"/>
    <w:rsid w:val="00A91F4C"/>
    <w:rsid w:val="00A92EB7"/>
    <w:rsid w:val="00A93B17"/>
    <w:rsid w:val="00A93E5D"/>
    <w:rsid w:val="00A95C5E"/>
    <w:rsid w:val="00A97786"/>
    <w:rsid w:val="00A97E08"/>
    <w:rsid w:val="00AA0E85"/>
    <w:rsid w:val="00AA2413"/>
    <w:rsid w:val="00AA2C30"/>
    <w:rsid w:val="00AA2D52"/>
    <w:rsid w:val="00AA4186"/>
    <w:rsid w:val="00AA5972"/>
    <w:rsid w:val="00AA605B"/>
    <w:rsid w:val="00AA69CD"/>
    <w:rsid w:val="00AA6DE9"/>
    <w:rsid w:val="00AA6E65"/>
    <w:rsid w:val="00AA7560"/>
    <w:rsid w:val="00AA78F8"/>
    <w:rsid w:val="00AA7CFE"/>
    <w:rsid w:val="00AB14AB"/>
    <w:rsid w:val="00AB26C5"/>
    <w:rsid w:val="00AB31E0"/>
    <w:rsid w:val="00AB49DA"/>
    <w:rsid w:val="00AB56E7"/>
    <w:rsid w:val="00AB6C09"/>
    <w:rsid w:val="00AB74CB"/>
    <w:rsid w:val="00AB7A58"/>
    <w:rsid w:val="00AB7B13"/>
    <w:rsid w:val="00AB7F54"/>
    <w:rsid w:val="00AC02F9"/>
    <w:rsid w:val="00AC0370"/>
    <w:rsid w:val="00AC073B"/>
    <w:rsid w:val="00AC1449"/>
    <w:rsid w:val="00AC1AD1"/>
    <w:rsid w:val="00AC2B06"/>
    <w:rsid w:val="00AC4EF3"/>
    <w:rsid w:val="00AC5C22"/>
    <w:rsid w:val="00AC6AB0"/>
    <w:rsid w:val="00AC7615"/>
    <w:rsid w:val="00AD0039"/>
    <w:rsid w:val="00AD0231"/>
    <w:rsid w:val="00AD18D8"/>
    <w:rsid w:val="00AD1BE9"/>
    <w:rsid w:val="00AD1E62"/>
    <w:rsid w:val="00AD24FC"/>
    <w:rsid w:val="00AD27E5"/>
    <w:rsid w:val="00AD30D9"/>
    <w:rsid w:val="00AD39AA"/>
    <w:rsid w:val="00AD3AD8"/>
    <w:rsid w:val="00AD42B1"/>
    <w:rsid w:val="00AD4946"/>
    <w:rsid w:val="00AD4D00"/>
    <w:rsid w:val="00AD4EA9"/>
    <w:rsid w:val="00AD4EF4"/>
    <w:rsid w:val="00AD523A"/>
    <w:rsid w:val="00AD5CA4"/>
    <w:rsid w:val="00AD6EBC"/>
    <w:rsid w:val="00AD7908"/>
    <w:rsid w:val="00AD7EA9"/>
    <w:rsid w:val="00AD7FF4"/>
    <w:rsid w:val="00AE05F4"/>
    <w:rsid w:val="00AE0A48"/>
    <w:rsid w:val="00AE0EBD"/>
    <w:rsid w:val="00AE124F"/>
    <w:rsid w:val="00AE1E72"/>
    <w:rsid w:val="00AE2FDB"/>
    <w:rsid w:val="00AE5815"/>
    <w:rsid w:val="00AE665B"/>
    <w:rsid w:val="00AE70F8"/>
    <w:rsid w:val="00AF0FEE"/>
    <w:rsid w:val="00AF1878"/>
    <w:rsid w:val="00AF1987"/>
    <w:rsid w:val="00AF302C"/>
    <w:rsid w:val="00AF3151"/>
    <w:rsid w:val="00AF4BEF"/>
    <w:rsid w:val="00AF5B24"/>
    <w:rsid w:val="00AF5E3F"/>
    <w:rsid w:val="00AF6E78"/>
    <w:rsid w:val="00AF6F62"/>
    <w:rsid w:val="00AF7A16"/>
    <w:rsid w:val="00AF7DA6"/>
    <w:rsid w:val="00AF7F7A"/>
    <w:rsid w:val="00B003E4"/>
    <w:rsid w:val="00B00FF9"/>
    <w:rsid w:val="00B0186E"/>
    <w:rsid w:val="00B01D81"/>
    <w:rsid w:val="00B0272D"/>
    <w:rsid w:val="00B03029"/>
    <w:rsid w:val="00B03060"/>
    <w:rsid w:val="00B040BA"/>
    <w:rsid w:val="00B05CA3"/>
    <w:rsid w:val="00B05DBA"/>
    <w:rsid w:val="00B06975"/>
    <w:rsid w:val="00B07D3B"/>
    <w:rsid w:val="00B07F04"/>
    <w:rsid w:val="00B10623"/>
    <w:rsid w:val="00B10B8F"/>
    <w:rsid w:val="00B10DC6"/>
    <w:rsid w:val="00B11337"/>
    <w:rsid w:val="00B1188C"/>
    <w:rsid w:val="00B11A64"/>
    <w:rsid w:val="00B11DD0"/>
    <w:rsid w:val="00B11F5C"/>
    <w:rsid w:val="00B154C1"/>
    <w:rsid w:val="00B15C10"/>
    <w:rsid w:val="00B15DDD"/>
    <w:rsid w:val="00B1625B"/>
    <w:rsid w:val="00B17F25"/>
    <w:rsid w:val="00B20CA2"/>
    <w:rsid w:val="00B21BD9"/>
    <w:rsid w:val="00B21BF8"/>
    <w:rsid w:val="00B23424"/>
    <w:rsid w:val="00B23442"/>
    <w:rsid w:val="00B258DB"/>
    <w:rsid w:val="00B25F18"/>
    <w:rsid w:val="00B26260"/>
    <w:rsid w:val="00B26505"/>
    <w:rsid w:val="00B26ED0"/>
    <w:rsid w:val="00B26F85"/>
    <w:rsid w:val="00B273EF"/>
    <w:rsid w:val="00B3041A"/>
    <w:rsid w:val="00B30CDE"/>
    <w:rsid w:val="00B32102"/>
    <w:rsid w:val="00B323EA"/>
    <w:rsid w:val="00B32758"/>
    <w:rsid w:val="00B32F5B"/>
    <w:rsid w:val="00B34CBC"/>
    <w:rsid w:val="00B3501C"/>
    <w:rsid w:val="00B35F79"/>
    <w:rsid w:val="00B36BA8"/>
    <w:rsid w:val="00B36E17"/>
    <w:rsid w:val="00B37150"/>
    <w:rsid w:val="00B3771D"/>
    <w:rsid w:val="00B40492"/>
    <w:rsid w:val="00B40A04"/>
    <w:rsid w:val="00B40B31"/>
    <w:rsid w:val="00B41D28"/>
    <w:rsid w:val="00B42C2C"/>
    <w:rsid w:val="00B435E2"/>
    <w:rsid w:val="00B436AC"/>
    <w:rsid w:val="00B43BB1"/>
    <w:rsid w:val="00B44204"/>
    <w:rsid w:val="00B4438B"/>
    <w:rsid w:val="00B44DDD"/>
    <w:rsid w:val="00B46534"/>
    <w:rsid w:val="00B479F8"/>
    <w:rsid w:val="00B500F3"/>
    <w:rsid w:val="00B52470"/>
    <w:rsid w:val="00B53F1A"/>
    <w:rsid w:val="00B541C5"/>
    <w:rsid w:val="00B5462E"/>
    <w:rsid w:val="00B54794"/>
    <w:rsid w:val="00B54F29"/>
    <w:rsid w:val="00B54F47"/>
    <w:rsid w:val="00B55F96"/>
    <w:rsid w:val="00B605E1"/>
    <w:rsid w:val="00B6078B"/>
    <w:rsid w:val="00B6270A"/>
    <w:rsid w:val="00B63142"/>
    <w:rsid w:val="00B63A9E"/>
    <w:rsid w:val="00B63B3A"/>
    <w:rsid w:val="00B63DFB"/>
    <w:rsid w:val="00B64C65"/>
    <w:rsid w:val="00B658F9"/>
    <w:rsid w:val="00B665E5"/>
    <w:rsid w:val="00B70AD2"/>
    <w:rsid w:val="00B70DCD"/>
    <w:rsid w:val="00B719B8"/>
    <w:rsid w:val="00B7262C"/>
    <w:rsid w:val="00B72E6C"/>
    <w:rsid w:val="00B7314A"/>
    <w:rsid w:val="00B73E48"/>
    <w:rsid w:val="00B73F20"/>
    <w:rsid w:val="00B75284"/>
    <w:rsid w:val="00B758BD"/>
    <w:rsid w:val="00B77600"/>
    <w:rsid w:val="00B777BE"/>
    <w:rsid w:val="00B77D5C"/>
    <w:rsid w:val="00B80E9A"/>
    <w:rsid w:val="00B81CBC"/>
    <w:rsid w:val="00B83B8B"/>
    <w:rsid w:val="00B840E9"/>
    <w:rsid w:val="00B855BA"/>
    <w:rsid w:val="00B85884"/>
    <w:rsid w:val="00B85C8F"/>
    <w:rsid w:val="00B85F7A"/>
    <w:rsid w:val="00B867EE"/>
    <w:rsid w:val="00B90BB9"/>
    <w:rsid w:val="00B90DC4"/>
    <w:rsid w:val="00B92BE0"/>
    <w:rsid w:val="00B93F71"/>
    <w:rsid w:val="00B940D6"/>
    <w:rsid w:val="00B95B00"/>
    <w:rsid w:val="00B96593"/>
    <w:rsid w:val="00B96BB6"/>
    <w:rsid w:val="00B970E7"/>
    <w:rsid w:val="00B97779"/>
    <w:rsid w:val="00BA010E"/>
    <w:rsid w:val="00BA0FAE"/>
    <w:rsid w:val="00BA22FA"/>
    <w:rsid w:val="00BA24F6"/>
    <w:rsid w:val="00BA2BA7"/>
    <w:rsid w:val="00BA36FC"/>
    <w:rsid w:val="00BA402F"/>
    <w:rsid w:val="00BA4734"/>
    <w:rsid w:val="00BA491D"/>
    <w:rsid w:val="00BA4F48"/>
    <w:rsid w:val="00BA56ED"/>
    <w:rsid w:val="00BA6B89"/>
    <w:rsid w:val="00BA6DF0"/>
    <w:rsid w:val="00BA744B"/>
    <w:rsid w:val="00BB0060"/>
    <w:rsid w:val="00BB0AB3"/>
    <w:rsid w:val="00BB13EB"/>
    <w:rsid w:val="00BB229E"/>
    <w:rsid w:val="00BB2FDA"/>
    <w:rsid w:val="00BB3367"/>
    <w:rsid w:val="00BB396B"/>
    <w:rsid w:val="00BB3BE1"/>
    <w:rsid w:val="00BB4D6B"/>
    <w:rsid w:val="00BB5C4A"/>
    <w:rsid w:val="00BB6149"/>
    <w:rsid w:val="00BB634D"/>
    <w:rsid w:val="00BB7627"/>
    <w:rsid w:val="00BB7B40"/>
    <w:rsid w:val="00BC0A69"/>
    <w:rsid w:val="00BC0FB0"/>
    <w:rsid w:val="00BC187B"/>
    <w:rsid w:val="00BC1927"/>
    <w:rsid w:val="00BC19FA"/>
    <w:rsid w:val="00BC1DF7"/>
    <w:rsid w:val="00BC2B56"/>
    <w:rsid w:val="00BC2E23"/>
    <w:rsid w:val="00BC4326"/>
    <w:rsid w:val="00BC4ACE"/>
    <w:rsid w:val="00BC4F57"/>
    <w:rsid w:val="00BC5504"/>
    <w:rsid w:val="00BC5B15"/>
    <w:rsid w:val="00BC6437"/>
    <w:rsid w:val="00BC64AB"/>
    <w:rsid w:val="00BC65A8"/>
    <w:rsid w:val="00BD0225"/>
    <w:rsid w:val="00BD0757"/>
    <w:rsid w:val="00BD2EEE"/>
    <w:rsid w:val="00BD3794"/>
    <w:rsid w:val="00BD37DE"/>
    <w:rsid w:val="00BD428C"/>
    <w:rsid w:val="00BD42F2"/>
    <w:rsid w:val="00BD522F"/>
    <w:rsid w:val="00BD5FA9"/>
    <w:rsid w:val="00BE0B91"/>
    <w:rsid w:val="00BE2ABC"/>
    <w:rsid w:val="00BE5070"/>
    <w:rsid w:val="00BE69E7"/>
    <w:rsid w:val="00BE6B68"/>
    <w:rsid w:val="00BE6E04"/>
    <w:rsid w:val="00BF2259"/>
    <w:rsid w:val="00BF22D1"/>
    <w:rsid w:val="00BF26AB"/>
    <w:rsid w:val="00BF3022"/>
    <w:rsid w:val="00BF45AE"/>
    <w:rsid w:val="00BF4940"/>
    <w:rsid w:val="00BF4E88"/>
    <w:rsid w:val="00BF58EA"/>
    <w:rsid w:val="00BF5D6B"/>
    <w:rsid w:val="00BF5F2E"/>
    <w:rsid w:val="00BF76BF"/>
    <w:rsid w:val="00C00788"/>
    <w:rsid w:val="00C00D3B"/>
    <w:rsid w:val="00C013B6"/>
    <w:rsid w:val="00C02198"/>
    <w:rsid w:val="00C02202"/>
    <w:rsid w:val="00C02975"/>
    <w:rsid w:val="00C03A38"/>
    <w:rsid w:val="00C0470F"/>
    <w:rsid w:val="00C04AC3"/>
    <w:rsid w:val="00C06300"/>
    <w:rsid w:val="00C06848"/>
    <w:rsid w:val="00C06C76"/>
    <w:rsid w:val="00C06CE1"/>
    <w:rsid w:val="00C06EC3"/>
    <w:rsid w:val="00C070D7"/>
    <w:rsid w:val="00C10169"/>
    <w:rsid w:val="00C1048E"/>
    <w:rsid w:val="00C10BC8"/>
    <w:rsid w:val="00C10CCE"/>
    <w:rsid w:val="00C123BA"/>
    <w:rsid w:val="00C1263D"/>
    <w:rsid w:val="00C12989"/>
    <w:rsid w:val="00C12A7A"/>
    <w:rsid w:val="00C14684"/>
    <w:rsid w:val="00C15211"/>
    <w:rsid w:val="00C17773"/>
    <w:rsid w:val="00C17E9A"/>
    <w:rsid w:val="00C201DE"/>
    <w:rsid w:val="00C20967"/>
    <w:rsid w:val="00C212E4"/>
    <w:rsid w:val="00C21361"/>
    <w:rsid w:val="00C226D5"/>
    <w:rsid w:val="00C227EF"/>
    <w:rsid w:val="00C2399E"/>
    <w:rsid w:val="00C2406E"/>
    <w:rsid w:val="00C24994"/>
    <w:rsid w:val="00C25B00"/>
    <w:rsid w:val="00C26A53"/>
    <w:rsid w:val="00C30710"/>
    <w:rsid w:val="00C3074D"/>
    <w:rsid w:val="00C309DE"/>
    <w:rsid w:val="00C324C4"/>
    <w:rsid w:val="00C32C14"/>
    <w:rsid w:val="00C32DCF"/>
    <w:rsid w:val="00C33ABB"/>
    <w:rsid w:val="00C3486F"/>
    <w:rsid w:val="00C34C9B"/>
    <w:rsid w:val="00C3778E"/>
    <w:rsid w:val="00C37A55"/>
    <w:rsid w:val="00C37CBE"/>
    <w:rsid w:val="00C37E86"/>
    <w:rsid w:val="00C403E1"/>
    <w:rsid w:val="00C40D70"/>
    <w:rsid w:val="00C42342"/>
    <w:rsid w:val="00C44F9F"/>
    <w:rsid w:val="00C45FAB"/>
    <w:rsid w:val="00C46377"/>
    <w:rsid w:val="00C47677"/>
    <w:rsid w:val="00C47D53"/>
    <w:rsid w:val="00C505CB"/>
    <w:rsid w:val="00C50E6E"/>
    <w:rsid w:val="00C5164B"/>
    <w:rsid w:val="00C5261F"/>
    <w:rsid w:val="00C52AFE"/>
    <w:rsid w:val="00C5318D"/>
    <w:rsid w:val="00C602DF"/>
    <w:rsid w:val="00C60AB2"/>
    <w:rsid w:val="00C60D5D"/>
    <w:rsid w:val="00C61A76"/>
    <w:rsid w:val="00C61B1D"/>
    <w:rsid w:val="00C61E03"/>
    <w:rsid w:val="00C61EC9"/>
    <w:rsid w:val="00C61ED5"/>
    <w:rsid w:val="00C622DC"/>
    <w:rsid w:val="00C63762"/>
    <w:rsid w:val="00C643F6"/>
    <w:rsid w:val="00C64AEF"/>
    <w:rsid w:val="00C658AC"/>
    <w:rsid w:val="00C65AD4"/>
    <w:rsid w:val="00C65D3A"/>
    <w:rsid w:val="00C66719"/>
    <w:rsid w:val="00C67FC2"/>
    <w:rsid w:val="00C71C02"/>
    <w:rsid w:val="00C728E3"/>
    <w:rsid w:val="00C72CBC"/>
    <w:rsid w:val="00C76BAB"/>
    <w:rsid w:val="00C77172"/>
    <w:rsid w:val="00C7759E"/>
    <w:rsid w:val="00C779D8"/>
    <w:rsid w:val="00C77B81"/>
    <w:rsid w:val="00C8060B"/>
    <w:rsid w:val="00C81103"/>
    <w:rsid w:val="00C81253"/>
    <w:rsid w:val="00C824DB"/>
    <w:rsid w:val="00C84AD2"/>
    <w:rsid w:val="00C84F7C"/>
    <w:rsid w:val="00C85FD0"/>
    <w:rsid w:val="00C86B0F"/>
    <w:rsid w:val="00C874B4"/>
    <w:rsid w:val="00C879ED"/>
    <w:rsid w:val="00C90E14"/>
    <w:rsid w:val="00C910D1"/>
    <w:rsid w:val="00C9117C"/>
    <w:rsid w:val="00C92172"/>
    <w:rsid w:val="00C92E50"/>
    <w:rsid w:val="00C93FE7"/>
    <w:rsid w:val="00C942E0"/>
    <w:rsid w:val="00C95629"/>
    <w:rsid w:val="00C95F5B"/>
    <w:rsid w:val="00C96572"/>
    <w:rsid w:val="00C96C5A"/>
    <w:rsid w:val="00C96FD3"/>
    <w:rsid w:val="00C97BB8"/>
    <w:rsid w:val="00CA060D"/>
    <w:rsid w:val="00CA105B"/>
    <w:rsid w:val="00CA1B6C"/>
    <w:rsid w:val="00CA1FAA"/>
    <w:rsid w:val="00CA212E"/>
    <w:rsid w:val="00CA259C"/>
    <w:rsid w:val="00CA2613"/>
    <w:rsid w:val="00CA38D9"/>
    <w:rsid w:val="00CA41AF"/>
    <w:rsid w:val="00CA4504"/>
    <w:rsid w:val="00CA51B0"/>
    <w:rsid w:val="00CA5E97"/>
    <w:rsid w:val="00CA63B7"/>
    <w:rsid w:val="00CA6B9A"/>
    <w:rsid w:val="00CA7DD6"/>
    <w:rsid w:val="00CB1D5F"/>
    <w:rsid w:val="00CB2F15"/>
    <w:rsid w:val="00CB3117"/>
    <w:rsid w:val="00CB365E"/>
    <w:rsid w:val="00CB3711"/>
    <w:rsid w:val="00CB45C9"/>
    <w:rsid w:val="00CB4D97"/>
    <w:rsid w:val="00CB6EAD"/>
    <w:rsid w:val="00CB7368"/>
    <w:rsid w:val="00CB7B47"/>
    <w:rsid w:val="00CC0093"/>
    <w:rsid w:val="00CC01A3"/>
    <w:rsid w:val="00CC0650"/>
    <w:rsid w:val="00CC0F46"/>
    <w:rsid w:val="00CC197B"/>
    <w:rsid w:val="00CC230A"/>
    <w:rsid w:val="00CC265A"/>
    <w:rsid w:val="00CC3401"/>
    <w:rsid w:val="00CC3D08"/>
    <w:rsid w:val="00CC47F1"/>
    <w:rsid w:val="00CC57D8"/>
    <w:rsid w:val="00CC6E3A"/>
    <w:rsid w:val="00CD0883"/>
    <w:rsid w:val="00CD15B2"/>
    <w:rsid w:val="00CD1CAE"/>
    <w:rsid w:val="00CD285E"/>
    <w:rsid w:val="00CD2FE2"/>
    <w:rsid w:val="00CD31CD"/>
    <w:rsid w:val="00CD33FD"/>
    <w:rsid w:val="00CD4399"/>
    <w:rsid w:val="00CD5BD6"/>
    <w:rsid w:val="00CD69D7"/>
    <w:rsid w:val="00CD7132"/>
    <w:rsid w:val="00CD7763"/>
    <w:rsid w:val="00CE01B5"/>
    <w:rsid w:val="00CE04A5"/>
    <w:rsid w:val="00CE1BE2"/>
    <w:rsid w:val="00CE2422"/>
    <w:rsid w:val="00CE3268"/>
    <w:rsid w:val="00CE386C"/>
    <w:rsid w:val="00CE3D3C"/>
    <w:rsid w:val="00CE4DC7"/>
    <w:rsid w:val="00CE557B"/>
    <w:rsid w:val="00CE5B6F"/>
    <w:rsid w:val="00CE5EDE"/>
    <w:rsid w:val="00CE61EB"/>
    <w:rsid w:val="00CE61FE"/>
    <w:rsid w:val="00CE6934"/>
    <w:rsid w:val="00CE6E33"/>
    <w:rsid w:val="00CE7340"/>
    <w:rsid w:val="00CE75DB"/>
    <w:rsid w:val="00CF13C6"/>
    <w:rsid w:val="00CF1D6B"/>
    <w:rsid w:val="00CF3A24"/>
    <w:rsid w:val="00CF4E29"/>
    <w:rsid w:val="00CF601C"/>
    <w:rsid w:val="00CF6586"/>
    <w:rsid w:val="00CF6D31"/>
    <w:rsid w:val="00CF6E87"/>
    <w:rsid w:val="00CF7F51"/>
    <w:rsid w:val="00D0087C"/>
    <w:rsid w:val="00D01533"/>
    <w:rsid w:val="00D01597"/>
    <w:rsid w:val="00D01894"/>
    <w:rsid w:val="00D02CF6"/>
    <w:rsid w:val="00D03E7C"/>
    <w:rsid w:val="00D0409D"/>
    <w:rsid w:val="00D0551A"/>
    <w:rsid w:val="00D05649"/>
    <w:rsid w:val="00D05A4B"/>
    <w:rsid w:val="00D064C6"/>
    <w:rsid w:val="00D079AD"/>
    <w:rsid w:val="00D10E23"/>
    <w:rsid w:val="00D11120"/>
    <w:rsid w:val="00D123F7"/>
    <w:rsid w:val="00D1622E"/>
    <w:rsid w:val="00D162BD"/>
    <w:rsid w:val="00D17CD9"/>
    <w:rsid w:val="00D17D21"/>
    <w:rsid w:val="00D20773"/>
    <w:rsid w:val="00D21054"/>
    <w:rsid w:val="00D21BB4"/>
    <w:rsid w:val="00D21CEC"/>
    <w:rsid w:val="00D22DAB"/>
    <w:rsid w:val="00D249AB"/>
    <w:rsid w:val="00D24ABD"/>
    <w:rsid w:val="00D24B4D"/>
    <w:rsid w:val="00D2587A"/>
    <w:rsid w:val="00D262CD"/>
    <w:rsid w:val="00D262E7"/>
    <w:rsid w:val="00D26333"/>
    <w:rsid w:val="00D27FFA"/>
    <w:rsid w:val="00D30326"/>
    <w:rsid w:val="00D30375"/>
    <w:rsid w:val="00D30888"/>
    <w:rsid w:val="00D30A3D"/>
    <w:rsid w:val="00D30C66"/>
    <w:rsid w:val="00D30E07"/>
    <w:rsid w:val="00D31147"/>
    <w:rsid w:val="00D31541"/>
    <w:rsid w:val="00D32B4A"/>
    <w:rsid w:val="00D3305E"/>
    <w:rsid w:val="00D339DE"/>
    <w:rsid w:val="00D33B41"/>
    <w:rsid w:val="00D33DAF"/>
    <w:rsid w:val="00D33E69"/>
    <w:rsid w:val="00D35582"/>
    <w:rsid w:val="00D360B8"/>
    <w:rsid w:val="00D36390"/>
    <w:rsid w:val="00D365F4"/>
    <w:rsid w:val="00D36B40"/>
    <w:rsid w:val="00D36E77"/>
    <w:rsid w:val="00D37063"/>
    <w:rsid w:val="00D3765F"/>
    <w:rsid w:val="00D400DA"/>
    <w:rsid w:val="00D404FF"/>
    <w:rsid w:val="00D41850"/>
    <w:rsid w:val="00D41D30"/>
    <w:rsid w:val="00D42441"/>
    <w:rsid w:val="00D43059"/>
    <w:rsid w:val="00D43959"/>
    <w:rsid w:val="00D43B2E"/>
    <w:rsid w:val="00D43B6E"/>
    <w:rsid w:val="00D456A2"/>
    <w:rsid w:val="00D45B09"/>
    <w:rsid w:val="00D45D3A"/>
    <w:rsid w:val="00D463AD"/>
    <w:rsid w:val="00D465CF"/>
    <w:rsid w:val="00D467AD"/>
    <w:rsid w:val="00D46980"/>
    <w:rsid w:val="00D469FA"/>
    <w:rsid w:val="00D47F39"/>
    <w:rsid w:val="00D500C6"/>
    <w:rsid w:val="00D501D0"/>
    <w:rsid w:val="00D51BF8"/>
    <w:rsid w:val="00D5331B"/>
    <w:rsid w:val="00D5464E"/>
    <w:rsid w:val="00D5560C"/>
    <w:rsid w:val="00D5562D"/>
    <w:rsid w:val="00D561DA"/>
    <w:rsid w:val="00D60388"/>
    <w:rsid w:val="00D60B87"/>
    <w:rsid w:val="00D60DED"/>
    <w:rsid w:val="00D6135F"/>
    <w:rsid w:val="00D62ABD"/>
    <w:rsid w:val="00D62AFB"/>
    <w:rsid w:val="00D637B5"/>
    <w:rsid w:val="00D6534C"/>
    <w:rsid w:val="00D65B16"/>
    <w:rsid w:val="00D66B7D"/>
    <w:rsid w:val="00D66CD5"/>
    <w:rsid w:val="00D673B7"/>
    <w:rsid w:val="00D6766C"/>
    <w:rsid w:val="00D70B46"/>
    <w:rsid w:val="00D70F6A"/>
    <w:rsid w:val="00D7106D"/>
    <w:rsid w:val="00D715F2"/>
    <w:rsid w:val="00D719E6"/>
    <w:rsid w:val="00D7239B"/>
    <w:rsid w:val="00D72595"/>
    <w:rsid w:val="00D725FF"/>
    <w:rsid w:val="00D73F0E"/>
    <w:rsid w:val="00D7412B"/>
    <w:rsid w:val="00D75ADF"/>
    <w:rsid w:val="00D762D5"/>
    <w:rsid w:val="00D80209"/>
    <w:rsid w:val="00D80C84"/>
    <w:rsid w:val="00D81029"/>
    <w:rsid w:val="00D81AEB"/>
    <w:rsid w:val="00D82064"/>
    <w:rsid w:val="00D82BB1"/>
    <w:rsid w:val="00D85AC5"/>
    <w:rsid w:val="00D862FF"/>
    <w:rsid w:val="00D8634A"/>
    <w:rsid w:val="00D863A4"/>
    <w:rsid w:val="00D86618"/>
    <w:rsid w:val="00D86B5B"/>
    <w:rsid w:val="00D874D7"/>
    <w:rsid w:val="00D87F98"/>
    <w:rsid w:val="00D9001F"/>
    <w:rsid w:val="00D9102A"/>
    <w:rsid w:val="00D91B49"/>
    <w:rsid w:val="00D936D0"/>
    <w:rsid w:val="00D93D69"/>
    <w:rsid w:val="00D93D99"/>
    <w:rsid w:val="00D95591"/>
    <w:rsid w:val="00D95D3C"/>
    <w:rsid w:val="00D9700B"/>
    <w:rsid w:val="00DA2ACA"/>
    <w:rsid w:val="00DA33A5"/>
    <w:rsid w:val="00DA3AD4"/>
    <w:rsid w:val="00DA4448"/>
    <w:rsid w:val="00DA4C7D"/>
    <w:rsid w:val="00DA68EE"/>
    <w:rsid w:val="00DA736A"/>
    <w:rsid w:val="00DA79E5"/>
    <w:rsid w:val="00DA7E09"/>
    <w:rsid w:val="00DB0F44"/>
    <w:rsid w:val="00DB2084"/>
    <w:rsid w:val="00DB227F"/>
    <w:rsid w:val="00DB42BC"/>
    <w:rsid w:val="00DB5761"/>
    <w:rsid w:val="00DB587B"/>
    <w:rsid w:val="00DB5AA1"/>
    <w:rsid w:val="00DB7B85"/>
    <w:rsid w:val="00DC0D1A"/>
    <w:rsid w:val="00DC18E0"/>
    <w:rsid w:val="00DC28B9"/>
    <w:rsid w:val="00DC2F79"/>
    <w:rsid w:val="00DC3B5A"/>
    <w:rsid w:val="00DC433C"/>
    <w:rsid w:val="00DC4426"/>
    <w:rsid w:val="00DC486B"/>
    <w:rsid w:val="00DC5144"/>
    <w:rsid w:val="00DC5B99"/>
    <w:rsid w:val="00DC5C1B"/>
    <w:rsid w:val="00DC6873"/>
    <w:rsid w:val="00DC6F2F"/>
    <w:rsid w:val="00DC768D"/>
    <w:rsid w:val="00DD19D6"/>
    <w:rsid w:val="00DD23B2"/>
    <w:rsid w:val="00DD249B"/>
    <w:rsid w:val="00DD3283"/>
    <w:rsid w:val="00DD36C2"/>
    <w:rsid w:val="00DD4A06"/>
    <w:rsid w:val="00DD4F45"/>
    <w:rsid w:val="00DD6884"/>
    <w:rsid w:val="00DD704B"/>
    <w:rsid w:val="00DE05B0"/>
    <w:rsid w:val="00DE128F"/>
    <w:rsid w:val="00DE1B14"/>
    <w:rsid w:val="00DE1C97"/>
    <w:rsid w:val="00DE229F"/>
    <w:rsid w:val="00DE28BE"/>
    <w:rsid w:val="00DE30FB"/>
    <w:rsid w:val="00DE3D2B"/>
    <w:rsid w:val="00DE42D6"/>
    <w:rsid w:val="00DE485B"/>
    <w:rsid w:val="00DE52EF"/>
    <w:rsid w:val="00DE535A"/>
    <w:rsid w:val="00DE6881"/>
    <w:rsid w:val="00DE6BDA"/>
    <w:rsid w:val="00DE7351"/>
    <w:rsid w:val="00DF012B"/>
    <w:rsid w:val="00DF070A"/>
    <w:rsid w:val="00DF090E"/>
    <w:rsid w:val="00DF106C"/>
    <w:rsid w:val="00DF181F"/>
    <w:rsid w:val="00DF22C9"/>
    <w:rsid w:val="00DF41D3"/>
    <w:rsid w:val="00DF446E"/>
    <w:rsid w:val="00DF4976"/>
    <w:rsid w:val="00DF5CA2"/>
    <w:rsid w:val="00DF60CC"/>
    <w:rsid w:val="00DF6C08"/>
    <w:rsid w:val="00DF6F44"/>
    <w:rsid w:val="00E001C6"/>
    <w:rsid w:val="00E01B62"/>
    <w:rsid w:val="00E01E08"/>
    <w:rsid w:val="00E03B3E"/>
    <w:rsid w:val="00E03FA4"/>
    <w:rsid w:val="00E04612"/>
    <w:rsid w:val="00E057A4"/>
    <w:rsid w:val="00E05D5C"/>
    <w:rsid w:val="00E05F3D"/>
    <w:rsid w:val="00E1014C"/>
    <w:rsid w:val="00E10EC5"/>
    <w:rsid w:val="00E11331"/>
    <w:rsid w:val="00E13983"/>
    <w:rsid w:val="00E1494A"/>
    <w:rsid w:val="00E14BC6"/>
    <w:rsid w:val="00E14CF8"/>
    <w:rsid w:val="00E14EC9"/>
    <w:rsid w:val="00E15249"/>
    <w:rsid w:val="00E154FE"/>
    <w:rsid w:val="00E16097"/>
    <w:rsid w:val="00E16139"/>
    <w:rsid w:val="00E17926"/>
    <w:rsid w:val="00E211FC"/>
    <w:rsid w:val="00E215FC"/>
    <w:rsid w:val="00E23215"/>
    <w:rsid w:val="00E24572"/>
    <w:rsid w:val="00E25128"/>
    <w:rsid w:val="00E25434"/>
    <w:rsid w:val="00E26118"/>
    <w:rsid w:val="00E2615D"/>
    <w:rsid w:val="00E2658F"/>
    <w:rsid w:val="00E2704C"/>
    <w:rsid w:val="00E27AB6"/>
    <w:rsid w:val="00E322B2"/>
    <w:rsid w:val="00E3256E"/>
    <w:rsid w:val="00E3293B"/>
    <w:rsid w:val="00E32BC3"/>
    <w:rsid w:val="00E33251"/>
    <w:rsid w:val="00E333DC"/>
    <w:rsid w:val="00E33557"/>
    <w:rsid w:val="00E335E2"/>
    <w:rsid w:val="00E34191"/>
    <w:rsid w:val="00E342EC"/>
    <w:rsid w:val="00E3517A"/>
    <w:rsid w:val="00E36DB7"/>
    <w:rsid w:val="00E371A8"/>
    <w:rsid w:val="00E372F5"/>
    <w:rsid w:val="00E37638"/>
    <w:rsid w:val="00E3782C"/>
    <w:rsid w:val="00E37F41"/>
    <w:rsid w:val="00E4069F"/>
    <w:rsid w:val="00E40B54"/>
    <w:rsid w:val="00E41799"/>
    <w:rsid w:val="00E42099"/>
    <w:rsid w:val="00E4215A"/>
    <w:rsid w:val="00E42A64"/>
    <w:rsid w:val="00E43EF5"/>
    <w:rsid w:val="00E4429D"/>
    <w:rsid w:val="00E451F7"/>
    <w:rsid w:val="00E45378"/>
    <w:rsid w:val="00E453D6"/>
    <w:rsid w:val="00E45B2C"/>
    <w:rsid w:val="00E46473"/>
    <w:rsid w:val="00E46613"/>
    <w:rsid w:val="00E467E4"/>
    <w:rsid w:val="00E50591"/>
    <w:rsid w:val="00E50CC3"/>
    <w:rsid w:val="00E513A5"/>
    <w:rsid w:val="00E52716"/>
    <w:rsid w:val="00E52919"/>
    <w:rsid w:val="00E53C60"/>
    <w:rsid w:val="00E54220"/>
    <w:rsid w:val="00E54B90"/>
    <w:rsid w:val="00E54E98"/>
    <w:rsid w:val="00E55063"/>
    <w:rsid w:val="00E5753C"/>
    <w:rsid w:val="00E61222"/>
    <w:rsid w:val="00E62AAB"/>
    <w:rsid w:val="00E63024"/>
    <w:rsid w:val="00E6377F"/>
    <w:rsid w:val="00E63B0C"/>
    <w:rsid w:val="00E63E80"/>
    <w:rsid w:val="00E63F43"/>
    <w:rsid w:val="00E6442B"/>
    <w:rsid w:val="00E65035"/>
    <w:rsid w:val="00E654CC"/>
    <w:rsid w:val="00E67199"/>
    <w:rsid w:val="00E702C4"/>
    <w:rsid w:val="00E70FFC"/>
    <w:rsid w:val="00E713E0"/>
    <w:rsid w:val="00E71456"/>
    <w:rsid w:val="00E72512"/>
    <w:rsid w:val="00E73B43"/>
    <w:rsid w:val="00E74574"/>
    <w:rsid w:val="00E74FA5"/>
    <w:rsid w:val="00E74FF7"/>
    <w:rsid w:val="00E768FF"/>
    <w:rsid w:val="00E76BEB"/>
    <w:rsid w:val="00E80C0D"/>
    <w:rsid w:val="00E80F2A"/>
    <w:rsid w:val="00E81172"/>
    <w:rsid w:val="00E81177"/>
    <w:rsid w:val="00E8137D"/>
    <w:rsid w:val="00E81B61"/>
    <w:rsid w:val="00E8243A"/>
    <w:rsid w:val="00E82580"/>
    <w:rsid w:val="00E830A5"/>
    <w:rsid w:val="00E83AB1"/>
    <w:rsid w:val="00E83E77"/>
    <w:rsid w:val="00E85698"/>
    <w:rsid w:val="00E86B65"/>
    <w:rsid w:val="00E87566"/>
    <w:rsid w:val="00E900AB"/>
    <w:rsid w:val="00E91444"/>
    <w:rsid w:val="00E91570"/>
    <w:rsid w:val="00E92042"/>
    <w:rsid w:val="00E92BD2"/>
    <w:rsid w:val="00E939BB"/>
    <w:rsid w:val="00E946AE"/>
    <w:rsid w:val="00E94734"/>
    <w:rsid w:val="00E9573B"/>
    <w:rsid w:val="00E968B2"/>
    <w:rsid w:val="00EA0D57"/>
    <w:rsid w:val="00EA0FBA"/>
    <w:rsid w:val="00EA1B7B"/>
    <w:rsid w:val="00EA2553"/>
    <w:rsid w:val="00EA2984"/>
    <w:rsid w:val="00EA3154"/>
    <w:rsid w:val="00EA3E2E"/>
    <w:rsid w:val="00EA5092"/>
    <w:rsid w:val="00EA50A1"/>
    <w:rsid w:val="00EA5E20"/>
    <w:rsid w:val="00EA6779"/>
    <w:rsid w:val="00EA7239"/>
    <w:rsid w:val="00EA7E44"/>
    <w:rsid w:val="00EB1263"/>
    <w:rsid w:val="00EB18CE"/>
    <w:rsid w:val="00EB1EDA"/>
    <w:rsid w:val="00EB2993"/>
    <w:rsid w:val="00EB3E4B"/>
    <w:rsid w:val="00EB458D"/>
    <w:rsid w:val="00EB4870"/>
    <w:rsid w:val="00EB558F"/>
    <w:rsid w:val="00EB5FCE"/>
    <w:rsid w:val="00EB6267"/>
    <w:rsid w:val="00EB6889"/>
    <w:rsid w:val="00EB6BA0"/>
    <w:rsid w:val="00EB6BCD"/>
    <w:rsid w:val="00EB74C8"/>
    <w:rsid w:val="00EB7E56"/>
    <w:rsid w:val="00EC05F2"/>
    <w:rsid w:val="00EC1142"/>
    <w:rsid w:val="00EC273C"/>
    <w:rsid w:val="00EC2B0D"/>
    <w:rsid w:val="00EC3525"/>
    <w:rsid w:val="00EC3EBE"/>
    <w:rsid w:val="00EC4BE6"/>
    <w:rsid w:val="00EC5AAC"/>
    <w:rsid w:val="00EC5DDE"/>
    <w:rsid w:val="00EC62F5"/>
    <w:rsid w:val="00EC69F0"/>
    <w:rsid w:val="00EC7500"/>
    <w:rsid w:val="00ED0A13"/>
    <w:rsid w:val="00ED11FC"/>
    <w:rsid w:val="00ED18DF"/>
    <w:rsid w:val="00ED1E8D"/>
    <w:rsid w:val="00ED3168"/>
    <w:rsid w:val="00ED3D26"/>
    <w:rsid w:val="00ED418F"/>
    <w:rsid w:val="00ED4AA5"/>
    <w:rsid w:val="00ED4CA3"/>
    <w:rsid w:val="00ED546E"/>
    <w:rsid w:val="00ED573E"/>
    <w:rsid w:val="00ED57A4"/>
    <w:rsid w:val="00ED6024"/>
    <w:rsid w:val="00ED6385"/>
    <w:rsid w:val="00ED6A39"/>
    <w:rsid w:val="00EE1590"/>
    <w:rsid w:val="00EE1CC3"/>
    <w:rsid w:val="00EE3B26"/>
    <w:rsid w:val="00EE4911"/>
    <w:rsid w:val="00EE547B"/>
    <w:rsid w:val="00EE6AD8"/>
    <w:rsid w:val="00EF0AD6"/>
    <w:rsid w:val="00EF29A8"/>
    <w:rsid w:val="00EF2E0C"/>
    <w:rsid w:val="00EF3167"/>
    <w:rsid w:val="00EF3EB5"/>
    <w:rsid w:val="00EF52C2"/>
    <w:rsid w:val="00EF6A1C"/>
    <w:rsid w:val="00EF6B16"/>
    <w:rsid w:val="00EF705E"/>
    <w:rsid w:val="00EF74EF"/>
    <w:rsid w:val="00F0028B"/>
    <w:rsid w:val="00F01F87"/>
    <w:rsid w:val="00F02657"/>
    <w:rsid w:val="00F029C8"/>
    <w:rsid w:val="00F02EE7"/>
    <w:rsid w:val="00F03127"/>
    <w:rsid w:val="00F03BB6"/>
    <w:rsid w:val="00F04ECD"/>
    <w:rsid w:val="00F05636"/>
    <w:rsid w:val="00F06270"/>
    <w:rsid w:val="00F0682C"/>
    <w:rsid w:val="00F06F6B"/>
    <w:rsid w:val="00F07163"/>
    <w:rsid w:val="00F0748E"/>
    <w:rsid w:val="00F079B2"/>
    <w:rsid w:val="00F07E75"/>
    <w:rsid w:val="00F11103"/>
    <w:rsid w:val="00F11538"/>
    <w:rsid w:val="00F1195C"/>
    <w:rsid w:val="00F11C73"/>
    <w:rsid w:val="00F11EA9"/>
    <w:rsid w:val="00F11EDB"/>
    <w:rsid w:val="00F120B6"/>
    <w:rsid w:val="00F14FEE"/>
    <w:rsid w:val="00F163A5"/>
    <w:rsid w:val="00F16EAF"/>
    <w:rsid w:val="00F175DD"/>
    <w:rsid w:val="00F20374"/>
    <w:rsid w:val="00F209DB"/>
    <w:rsid w:val="00F20A30"/>
    <w:rsid w:val="00F2228B"/>
    <w:rsid w:val="00F24076"/>
    <w:rsid w:val="00F24313"/>
    <w:rsid w:val="00F24977"/>
    <w:rsid w:val="00F24D07"/>
    <w:rsid w:val="00F25025"/>
    <w:rsid w:val="00F255F3"/>
    <w:rsid w:val="00F258F6"/>
    <w:rsid w:val="00F26B5E"/>
    <w:rsid w:val="00F26BD7"/>
    <w:rsid w:val="00F27EB0"/>
    <w:rsid w:val="00F30EA6"/>
    <w:rsid w:val="00F327A7"/>
    <w:rsid w:val="00F32B12"/>
    <w:rsid w:val="00F32F48"/>
    <w:rsid w:val="00F33453"/>
    <w:rsid w:val="00F334BB"/>
    <w:rsid w:val="00F34D7D"/>
    <w:rsid w:val="00F34DFF"/>
    <w:rsid w:val="00F366C7"/>
    <w:rsid w:val="00F367E9"/>
    <w:rsid w:val="00F36E54"/>
    <w:rsid w:val="00F3735E"/>
    <w:rsid w:val="00F37477"/>
    <w:rsid w:val="00F400F7"/>
    <w:rsid w:val="00F409AF"/>
    <w:rsid w:val="00F4140B"/>
    <w:rsid w:val="00F420BF"/>
    <w:rsid w:val="00F4225E"/>
    <w:rsid w:val="00F426C3"/>
    <w:rsid w:val="00F43E2F"/>
    <w:rsid w:val="00F44D4B"/>
    <w:rsid w:val="00F45DB0"/>
    <w:rsid w:val="00F45DCB"/>
    <w:rsid w:val="00F45E93"/>
    <w:rsid w:val="00F4660A"/>
    <w:rsid w:val="00F46F29"/>
    <w:rsid w:val="00F47BB5"/>
    <w:rsid w:val="00F514BF"/>
    <w:rsid w:val="00F51C16"/>
    <w:rsid w:val="00F520E9"/>
    <w:rsid w:val="00F55812"/>
    <w:rsid w:val="00F55E61"/>
    <w:rsid w:val="00F56548"/>
    <w:rsid w:val="00F569C9"/>
    <w:rsid w:val="00F5703F"/>
    <w:rsid w:val="00F573D4"/>
    <w:rsid w:val="00F5795A"/>
    <w:rsid w:val="00F60F4C"/>
    <w:rsid w:val="00F61063"/>
    <w:rsid w:val="00F61113"/>
    <w:rsid w:val="00F614B1"/>
    <w:rsid w:val="00F6263F"/>
    <w:rsid w:val="00F6331E"/>
    <w:rsid w:val="00F63F3F"/>
    <w:rsid w:val="00F652C8"/>
    <w:rsid w:val="00F654D9"/>
    <w:rsid w:val="00F6651D"/>
    <w:rsid w:val="00F67D11"/>
    <w:rsid w:val="00F67FCA"/>
    <w:rsid w:val="00F72711"/>
    <w:rsid w:val="00F737B9"/>
    <w:rsid w:val="00F75403"/>
    <w:rsid w:val="00F75F0C"/>
    <w:rsid w:val="00F76696"/>
    <w:rsid w:val="00F771AD"/>
    <w:rsid w:val="00F7781D"/>
    <w:rsid w:val="00F779B9"/>
    <w:rsid w:val="00F80597"/>
    <w:rsid w:val="00F81323"/>
    <w:rsid w:val="00F81C6A"/>
    <w:rsid w:val="00F81F7C"/>
    <w:rsid w:val="00F82465"/>
    <w:rsid w:val="00F827DB"/>
    <w:rsid w:val="00F83F9C"/>
    <w:rsid w:val="00F84AC5"/>
    <w:rsid w:val="00F90388"/>
    <w:rsid w:val="00F90588"/>
    <w:rsid w:val="00F9248E"/>
    <w:rsid w:val="00F927AB"/>
    <w:rsid w:val="00F9393D"/>
    <w:rsid w:val="00F94128"/>
    <w:rsid w:val="00F9452F"/>
    <w:rsid w:val="00F95676"/>
    <w:rsid w:val="00F95F00"/>
    <w:rsid w:val="00F9640B"/>
    <w:rsid w:val="00F96795"/>
    <w:rsid w:val="00F9727F"/>
    <w:rsid w:val="00FA0EB2"/>
    <w:rsid w:val="00FA17EA"/>
    <w:rsid w:val="00FA2B6C"/>
    <w:rsid w:val="00FA3285"/>
    <w:rsid w:val="00FA3E02"/>
    <w:rsid w:val="00FA489D"/>
    <w:rsid w:val="00FA6100"/>
    <w:rsid w:val="00FB1171"/>
    <w:rsid w:val="00FB17E3"/>
    <w:rsid w:val="00FB20CF"/>
    <w:rsid w:val="00FB21A6"/>
    <w:rsid w:val="00FB2379"/>
    <w:rsid w:val="00FB28AB"/>
    <w:rsid w:val="00FC031C"/>
    <w:rsid w:val="00FC085D"/>
    <w:rsid w:val="00FC3FDD"/>
    <w:rsid w:val="00FC43F1"/>
    <w:rsid w:val="00FC44BB"/>
    <w:rsid w:val="00FC499E"/>
    <w:rsid w:val="00FC51C7"/>
    <w:rsid w:val="00FC51F3"/>
    <w:rsid w:val="00FC54F9"/>
    <w:rsid w:val="00FC61AB"/>
    <w:rsid w:val="00FC63AB"/>
    <w:rsid w:val="00FC6544"/>
    <w:rsid w:val="00FC6A85"/>
    <w:rsid w:val="00FC74E3"/>
    <w:rsid w:val="00FD0510"/>
    <w:rsid w:val="00FD0A4A"/>
    <w:rsid w:val="00FD0BDC"/>
    <w:rsid w:val="00FD211A"/>
    <w:rsid w:val="00FD24CA"/>
    <w:rsid w:val="00FD2F89"/>
    <w:rsid w:val="00FD369A"/>
    <w:rsid w:val="00FD4479"/>
    <w:rsid w:val="00FD53AF"/>
    <w:rsid w:val="00FD61AF"/>
    <w:rsid w:val="00FD6408"/>
    <w:rsid w:val="00FD69FC"/>
    <w:rsid w:val="00FD781D"/>
    <w:rsid w:val="00FD7D6A"/>
    <w:rsid w:val="00FE2922"/>
    <w:rsid w:val="00FE42D9"/>
    <w:rsid w:val="00FE4591"/>
    <w:rsid w:val="00FE45B7"/>
    <w:rsid w:val="00FE6320"/>
    <w:rsid w:val="00FF0AAB"/>
    <w:rsid w:val="00FF1A92"/>
    <w:rsid w:val="00FF1B80"/>
    <w:rsid w:val="00FF1D0D"/>
    <w:rsid w:val="00FF3459"/>
    <w:rsid w:val="00FF4391"/>
    <w:rsid w:val="00FF469C"/>
    <w:rsid w:val="00FF4A4C"/>
    <w:rsid w:val="00FF5157"/>
    <w:rsid w:val="00FF57F9"/>
    <w:rsid w:val="00FF5AF1"/>
    <w:rsid w:val="00FF625E"/>
    <w:rsid w:val="00FF7057"/>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38F60"/>
  <w15:docId w15:val="{3A97F23C-BD91-44AE-9949-863DAAB1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5A2"/>
    <w:pPr>
      <w:spacing w:after="60"/>
    </w:pPr>
    <w:rPr>
      <w:rFonts w:cs="Arial"/>
      <w:sz w:val="22"/>
      <w:szCs w:val="16"/>
      <w:lang w:val="en-GB" w:eastAsia="nl-NL"/>
    </w:rPr>
  </w:style>
  <w:style w:type="paragraph" w:styleId="Heading1">
    <w:name w:val="heading 1"/>
    <w:basedOn w:val="Normal"/>
    <w:next w:val="Normal"/>
    <w:link w:val="Heading1Char"/>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6E5C"/>
    <w:pPr>
      <w:tabs>
        <w:tab w:val="center" w:pos="4536"/>
        <w:tab w:val="right" w:pos="9072"/>
      </w:tabs>
    </w:pPr>
    <w:rPr>
      <w:rFonts w:cs="Times New Roman"/>
    </w:rPr>
  </w:style>
  <w:style w:type="character" w:customStyle="1" w:styleId="HeaderChar">
    <w:name w:val="Header Char"/>
    <w:link w:val="Header"/>
    <w:rsid w:val="001E6E5C"/>
    <w:rPr>
      <w:rFonts w:ascii="Arial" w:hAnsi="Arial" w:cs="Arial"/>
      <w:sz w:val="16"/>
      <w:szCs w:val="16"/>
      <w:lang w:val="en-GB" w:eastAsia="nl-NL"/>
    </w:rPr>
  </w:style>
  <w:style w:type="character" w:customStyle="1" w:styleId="Heading1Char">
    <w:name w:val="Heading 1 Char"/>
    <w:link w:val="Heading1"/>
    <w:rsid w:val="000401C3"/>
    <w:rPr>
      <w:rFonts w:ascii="Cambria" w:eastAsia="Times New Roman" w:hAnsi="Cambria" w:cs="Times New Roman"/>
      <w:b/>
      <w:bCs/>
      <w:kern w:val="32"/>
      <w:sz w:val="32"/>
      <w:szCs w:val="32"/>
      <w:lang w:val="nl-NL" w:eastAsia="nl-NL"/>
    </w:rPr>
  </w:style>
  <w:style w:type="paragraph" w:styleId="Footer">
    <w:name w:val="footer"/>
    <w:basedOn w:val="Normal"/>
    <w:link w:val="FooterChar"/>
    <w:uiPriority w:val="99"/>
    <w:rsid w:val="001E6E5C"/>
    <w:pPr>
      <w:tabs>
        <w:tab w:val="center" w:pos="4536"/>
        <w:tab w:val="right" w:pos="9072"/>
      </w:tabs>
    </w:pPr>
    <w:rPr>
      <w:rFonts w:cs="Times New Roman"/>
    </w:rPr>
  </w:style>
  <w:style w:type="character" w:customStyle="1" w:styleId="FooterChar">
    <w:name w:val="Footer Char"/>
    <w:link w:val="Footer"/>
    <w:uiPriority w:val="99"/>
    <w:rsid w:val="001E6E5C"/>
    <w:rPr>
      <w:rFonts w:ascii="Arial" w:hAnsi="Arial" w:cs="Arial"/>
      <w:sz w:val="16"/>
      <w:szCs w:val="16"/>
      <w:lang w:val="en-GB" w:eastAsia="nl-NL"/>
    </w:rPr>
  </w:style>
  <w:style w:type="paragraph" w:customStyle="1" w:styleId="Heading">
    <w:name w:val="Heading"/>
    <w:next w:val="Normal"/>
    <w:qFormat/>
    <w:rsid w:val="00A45231"/>
    <w:pPr>
      <w:keepNext/>
      <w:pBdr>
        <w:top w:val="single" w:sz="8" w:space="1" w:color="auto"/>
        <w:left w:val="single" w:sz="8" w:space="4" w:color="auto"/>
        <w:bottom w:val="single" w:sz="8" w:space="1" w:color="auto"/>
        <w:right w:val="single" w:sz="8" w:space="4" w:color="auto"/>
      </w:pBdr>
      <w:spacing w:before="120"/>
    </w:pPr>
    <w:rPr>
      <w:rFonts w:cs="Arial"/>
      <w:b/>
      <w:bCs/>
      <w:sz w:val="22"/>
      <w:lang w:val="en-GB" w:eastAsia="nl-NL"/>
    </w:rPr>
  </w:style>
  <w:style w:type="paragraph" w:customStyle="1" w:styleId="Subheading">
    <w:name w:val="Subheading"/>
    <w:next w:val="Normal"/>
    <w:link w:val="SubheadingChar"/>
    <w:qFormat/>
    <w:rsid w:val="00D3765F"/>
    <w:pPr>
      <w:keepNext/>
      <w:spacing w:after="60"/>
    </w:pPr>
    <w:rPr>
      <w:rFonts w:ascii="Arial" w:hAnsi="Arial" w:cs="Arial"/>
      <w:b/>
      <w:bCs/>
      <w:sz w:val="16"/>
      <w:szCs w:val="16"/>
      <w:lang w:val="en-GB" w:eastAsia="nl-NL"/>
    </w:rPr>
  </w:style>
  <w:style w:type="table" w:styleId="TableGrid">
    <w:name w:val="Table Grid"/>
    <w:basedOn w:val="TableNormal"/>
    <w:uiPriority w:val="39"/>
    <w:rsid w:val="00262A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subheading">
    <w:name w:val="Subsubheading"/>
    <w:next w:val="Normal"/>
    <w:qFormat/>
    <w:rsid w:val="00BC0FB0"/>
    <w:pPr>
      <w:keepNext/>
      <w:spacing w:before="120" w:after="60"/>
    </w:pPr>
    <w:rPr>
      <w:rFonts w:cs="Arial"/>
      <w:b/>
      <w:bCs/>
      <w:sz w:val="24"/>
      <w:szCs w:val="16"/>
      <w:lang w:val="nl-BE" w:eastAsia="nl-NL"/>
    </w:rPr>
  </w:style>
  <w:style w:type="paragraph" w:customStyle="1" w:styleId="SpacingBeforeSubheading">
    <w:name w:val="SpacingBeforeSubheading"/>
    <w:next w:val="Subheading"/>
    <w:qFormat/>
    <w:rsid w:val="0054290A"/>
    <w:pPr>
      <w:keepNext/>
    </w:pPr>
    <w:rPr>
      <w:rFonts w:ascii="Arial" w:hAnsi="Arial" w:cs="Arial"/>
      <w:sz w:val="6"/>
      <w:szCs w:val="6"/>
      <w:lang w:val="nl-BE" w:eastAsia="nl-NL"/>
    </w:rPr>
  </w:style>
  <w:style w:type="paragraph" w:styleId="NoSpacing">
    <w:name w:val="No Spacing"/>
    <w:link w:val="NoSpacingChar"/>
    <w:uiPriority w:val="1"/>
    <w:qFormat/>
    <w:rsid w:val="006A0A34"/>
    <w:rPr>
      <w:rFonts w:ascii="Arial" w:hAnsi="Arial" w:cs="Arial"/>
      <w:sz w:val="16"/>
      <w:szCs w:val="16"/>
      <w:lang w:val="en-GB" w:eastAsia="nl-NL"/>
    </w:rPr>
  </w:style>
  <w:style w:type="paragraph" w:styleId="DocumentMap">
    <w:name w:val="Document Map"/>
    <w:basedOn w:val="Normal"/>
    <w:link w:val="DocumentMapChar"/>
    <w:rsid w:val="00696DE1"/>
    <w:rPr>
      <w:rFonts w:ascii="Tahoma" w:hAnsi="Tahoma" w:cs="Times New Roman"/>
    </w:rPr>
  </w:style>
  <w:style w:type="character" w:customStyle="1" w:styleId="DocumentMapChar">
    <w:name w:val="Document Map Char"/>
    <w:link w:val="DocumentMap"/>
    <w:rsid w:val="00696DE1"/>
    <w:rPr>
      <w:rFonts w:ascii="Tahoma" w:hAnsi="Tahoma" w:cs="Tahoma"/>
      <w:sz w:val="16"/>
      <w:szCs w:val="16"/>
      <w:lang w:val="en-GB" w:eastAsia="nl-NL"/>
    </w:rPr>
  </w:style>
  <w:style w:type="paragraph" w:styleId="BalloonText">
    <w:name w:val="Balloon Text"/>
    <w:basedOn w:val="Normal"/>
    <w:link w:val="BalloonTextChar"/>
    <w:rsid w:val="007A789D"/>
    <w:pPr>
      <w:spacing w:after="0"/>
    </w:pPr>
    <w:rPr>
      <w:rFonts w:ascii="Tahoma" w:hAnsi="Tahoma" w:cs="Tahoma"/>
    </w:rPr>
  </w:style>
  <w:style w:type="character" w:customStyle="1" w:styleId="BalloonTextChar">
    <w:name w:val="Balloon Text Char"/>
    <w:link w:val="BalloonText"/>
    <w:rsid w:val="007A789D"/>
    <w:rPr>
      <w:rFonts w:ascii="Tahoma" w:hAnsi="Tahoma" w:cs="Tahoma"/>
      <w:sz w:val="16"/>
      <w:szCs w:val="16"/>
      <w:lang w:val="en-GB" w:eastAsia="nl-NL"/>
    </w:rPr>
  </w:style>
  <w:style w:type="paragraph" w:styleId="Revision">
    <w:name w:val="Revision"/>
    <w:hidden/>
    <w:uiPriority w:val="99"/>
    <w:semiHidden/>
    <w:rsid w:val="007A789D"/>
    <w:rPr>
      <w:rFonts w:ascii="Arial" w:hAnsi="Arial" w:cs="Arial"/>
      <w:sz w:val="16"/>
      <w:szCs w:val="16"/>
      <w:lang w:val="en-GB" w:eastAsia="nl-NL"/>
    </w:rPr>
  </w:style>
  <w:style w:type="character" w:customStyle="1" w:styleId="NoSpacingChar">
    <w:name w:val="No Spacing Char"/>
    <w:link w:val="NoSpacing"/>
    <w:uiPriority w:val="1"/>
    <w:locked/>
    <w:rsid w:val="00410AF2"/>
    <w:rPr>
      <w:rFonts w:ascii="Arial" w:hAnsi="Arial" w:cs="Arial"/>
      <w:sz w:val="16"/>
      <w:szCs w:val="16"/>
      <w:lang w:val="en-GB" w:eastAsia="nl-NL"/>
    </w:rPr>
  </w:style>
  <w:style w:type="character" w:customStyle="1" w:styleId="SubheadingChar">
    <w:name w:val="Subheading Char"/>
    <w:link w:val="Subheading"/>
    <w:locked/>
    <w:rsid w:val="00D3765F"/>
    <w:rPr>
      <w:rFonts w:ascii="Arial" w:hAnsi="Arial" w:cs="Arial"/>
      <w:b/>
      <w:bCs/>
      <w:sz w:val="16"/>
      <w:szCs w:val="16"/>
      <w:lang w:val="en-GB" w:eastAsia="nl-NL"/>
    </w:rPr>
  </w:style>
  <w:style w:type="paragraph" w:customStyle="1" w:styleId="Default">
    <w:name w:val="Default"/>
    <w:rsid w:val="00EB4870"/>
    <w:pPr>
      <w:autoSpaceDE w:val="0"/>
      <w:autoSpaceDN w:val="0"/>
      <w:adjustRightInd w:val="0"/>
    </w:pPr>
    <w:rPr>
      <w:color w:val="000000"/>
      <w:sz w:val="24"/>
      <w:szCs w:val="24"/>
    </w:rPr>
  </w:style>
  <w:style w:type="character" w:styleId="Strong">
    <w:name w:val="Strong"/>
    <w:qFormat/>
    <w:rsid w:val="00F81C6A"/>
    <w:rPr>
      <w:rFonts w:ascii="Times New Roman" w:hAnsi="Times New Roman"/>
      <w:b/>
      <w:bCs/>
      <w:i w:val="0"/>
    </w:rPr>
  </w:style>
  <w:style w:type="table" w:customStyle="1" w:styleId="SDSTableWithoutBorders">
    <w:name w:val="SDS_Table_WithoutBorders"/>
    <w:basedOn w:val="TableNormal"/>
    <w:rsid w:val="00F81C6A"/>
    <w:pPr>
      <w:keepLines/>
      <w:spacing w:after="60"/>
    </w:pPr>
    <w:rPr>
      <w:rFonts w:ascii="Arial" w:hAnsi="Arial"/>
      <w:sz w:val="16"/>
      <w:lang w:val="en-GB" w:eastAsia="en-GB"/>
    </w:rPr>
    <w:tblPr>
      <w:tblCellMar>
        <w:left w:w="0" w:type="dxa"/>
        <w:right w:w="57" w:type="dxa"/>
      </w:tblCellMar>
    </w:tblPr>
    <w:trPr>
      <w:cantSplit/>
    </w:trPr>
    <w:tcPr>
      <w:shd w:val="clear" w:color="auto" w:fill="auto"/>
    </w:tcPr>
  </w:style>
  <w:style w:type="paragraph" w:customStyle="1" w:styleId="SDSTableTextNormal">
    <w:name w:val="SDS_TableText_Normal"/>
    <w:link w:val="SDSTableTextNormalChar"/>
    <w:uiPriority w:val="12"/>
    <w:qFormat/>
    <w:rsid w:val="00F81C6A"/>
    <w:pPr>
      <w:keepLines/>
    </w:pPr>
    <w:rPr>
      <w:rFonts w:ascii="Arial" w:hAnsi="Arial" w:cs="Arial"/>
      <w:noProof/>
      <w:sz w:val="16"/>
      <w:szCs w:val="12"/>
      <w:lang w:val="en-GB" w:eastAsia="nl-NL"/>
    </w:rPr>
  </w:style>
  <w:style w:type="character" w:customStyle="1" w:styleId="SDSTableTextNormalChar">
    <w:name w:val="SDS_TableText_Normal Char"/>
    <w:link w:val="SDSTableTextNormal"/>
    <w:uiPriority w:val="12"/>
    <w:rsid w:val="00F81C6A"/>
    <w:rPr>
      <w:rFonts w:ascii="Arial" w:hAnsi="Arial" w:cs="Arial"/>
      <w:noProof/>
      <w:sz w:val="16"/>
      <w:szCs w:val="12"/>
      <w:lang w:val="en-GB" w:eastAsia="nl-NL"/>
    </w:rPr>
  </w:style>
  <w:style w:type="paragraph" w:customStyle="1" w:styleId="SDSTableTextColonColumn">
    <w:name w:val="SDS_TableText_ColonColumn"/>
    <w:basedOn w:val="SDSTableTextNormal"/>
    <w:link w:val="SDSTableTextColonColumnChar"/>
    <w:uiPriority w:val="16"/>
    <w:qFormat/>
    <w:rsid w:val="00F81C6A"/>
    <w:pPr>
      <w:jc w:val="right"/>
    </w:pPr>
  </w:style>
  <w:style w:type="character" w:customStyle="1" w:styleId="SDSTableTextColonColumnChar">
    <w:name w:val="SDS_TableText_ColonColumn Char"/>
    <w:link w:val="SDSTableTextColonColumn"/>
    <w:uiPriority w:val="16"/>
    <w:rsid w:val="00F81C6A"/>
    <w:rPr>
      <w:rFonts w:ascii="Arial" w:hAnsi="Arial" w:cs="Arial"/>
      <w:noProof/>
      <w:sz w:val="16"/>
      <w:szCs w:val="12"/>
      <w:lang w:val="en-GB" w:eastAsia="nl-NL"/>
    </w:rPr>
  </w:style>
  <w:style w:type="character" w:styleId="Hyperlink">
    <w:name w:val="Hyperlink"/>
    <w:basedOn w:val="DefaultParagraphFont"/>
    <w:unhideWhenUsed/>
    <w:rsid w:val="005E00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2.arb.ca.gov/resources/documents/carb-identified-toxic-air-contamin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cf7d4b7-1bef-4a7c-b0ab-05355bd5c673" xsi:nil="true"/>
    <lcf76f155ced4ddcb4097134ff3c332f xmlns="1dbb0563-5a97-46db-898c-bd6d806d79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D62885B379B4FB2DFFB4B7C755EDE" ma:contentTypeVersion="15" ma:contentTypeDescription="Create a new document." ma:contentTypeScope="" ma:versionID="626c024c75aa879185ddda09fd60fcbe">
  <xsd:schema xmlns:xsd="http://www.w3.org/2001/XMLSchema" xmlns:xs="http://www.w3.org/2001/XMLSchema" xmlns:p="http://schemas.microsoft.com/office/2006/metadata/properties" xmlns:ns2="1dbb0563-5a97-46db-898c-bd6d806d79b1" xmlns:ns3="acf7d4b7-1bef-4a7c-b0ab-05355bd5c673" targetNamespace="http://schemas.microsoft.com/office/2006/metadata/properties" ma:root="true" ma:fieldsID="27e685b482afbd94ff839bfce05aee27" ns2:_="" ns3:_="">
    <xsd:import namespace="1dbb0563-5a97-46db-898c-bd6d806d79b1"/>
    <xsd:import namespace="acf7d4b7-1bef-4a7c-b0ab-05355bd5c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b0563-5a97-46db-898c-bd6d806d7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3084c8-6010-4e9c-990d-d2607deb56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f7d4b7-1bef-4a7c-b0ab-05355bd5c6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e719a4-1b64-40cf-90a0-4de8a381e15f}" ma:internalName="TaxCatchAll" ma:showField="CatchAllData" ma:web="acf7d4b7-1bef-4a7c-b0ab-05355bd5c6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4B991-F865-4475-B440-356479AC68DC}">
  <ds:schemaRefs>
    <ds:schemaRef ds:uri="http://schemas.openxmlformats.org/officeDocument/2006/bibliography"/>
  </ds:schemaRefs>
</ds:datastoreItem>
</file>

<file path=customXml/itemProps2.xml><?xml version="1.0" encoding="utf-8"?>
<ds:datastoreItem xmlns:ds="http://schemas.openxmlformats.org/officeDocument/2006/customXml" ds:itemID="{2284B8AE-ACD3-45F5-8F34-B800C38B980A}">
  <ds:schemaRefs>
    <ds:schemaRef ds:uri="http://schemas.microsoft.com/office/2006/metadata/properties"/>
    <ds:schemaRef ds:uri="http://schemas.microsoft.com/office/infopath/2007/PartnerControls"/>
    <ds:schemaRef ds:uri="acf7d4b7-1bef-4a7c-b0ab-05355bd5c673"/>
    <ds:schemaRef ds:uri="1dbb0563-5a97-46db-898c-bd6d806d79b1"/>
  </ds:schemaRefs>
</ds:datastoreItem>
</file>

<file path=customXml/itemProps3.xml><?xml version="1.0" encoding="utf-8"?>
<ds:datastoreItem xmlns:ds="http://schemas.openxmlformats.org/officeDocument/2006/customXml" ds:itemID="{A1118C43-9311-441E-8F5A-7FA2C9EE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b0563-5a97-46db-898c-bd6d806d79b1"/>
    <ds:schemaRef ds:uri="acf7d4b7-1bef-4a7c-b0ab-05355bd5c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8E6E2-B82C-40AE-A776-8E830960F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1983</Words>
  <Characters>11305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«Test»</vt:lpstr>
    </vt:vector>
  </TitlesOfParts>
  <Company>Lisam Systems</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Denese Deeds</cp:lastModifiedBy>
  <cp:revision>5</cp:revision>
  <dcterms:created xsi:type="dcterms:W3CDTF">2024-11-24T18:02:00Z</dcterms:created>
  <dcterms:modified xsi:type="dcterms:W3CDTF">2024-11-24T20:07:00Z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0x010100D0ED62885B379B4FB2DFFB4B7C755EDE</vt:lpwstr>
  </property>
  <property fmtid="{D5CDD505-2E9C-101B-9397-08002B2CF9AE}" pid="3" name="MediaServiceImageTags">
    <vt:lpwstr/>
  </property>
</Properties>
</file>