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6CEC1" w14:textId="77777777" w:rsidR="00720ACC" w:rsidRDefault="00720ACC">
      <w:pPr>
        <w:pStyle w:val="BodyText"/>
        <w:rPr>
          <w:b w:val="0"/>
        </w:rPr>
      </w:pPr>
    </w:p>
    <w:p w14:paraId="51266E18" w14:textId="1ABC588D" w:rsidR="00720ACC" w:rsidRPr="007D2D27" w:rsidRDefault="0018042B" w:rsidP="0018042B">
      <w:pPr>
        <w:pBdr>
          <w:top w:val="single" w:sz="6" w:space="1" w:color="auto"/>
          <w:left w:val="single" w:sz="6" w:space="4" w:color="auto"/>
          <w:bottom w:val="single" w:sz="6" w:space="1" w:color="auto"/>
          <w:right w:val="single" w:sz="6" w:space="4"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  </w:t>
      </w:r>
      <w:r w:rsidR="00D477E5" w:rsidRPr="00D477E5">
        <w:rPr>
          <w:rFonts w:ascii="Arial" w:hAnsi="Arial" w:cs="Arial"/>
          <w:b/>
          <w:sz w:val="20"/>
        </w:rPr>
        <w:t>Identification</w:t>
      </w:r>
    </w:p>
    <w:p w14:paraId="4A5A8076" w14:textId="77777777" w:rsidR="00720ACC" w:rsidRPr="007D2D27" w:rsidRDefault="00720ACC">
      <w:pPr>
        <w:rPr>
          <w:rFonts w:ascii="Arial" w:hAnsi="Arial" w:cs="Arial"/>
          <w:b/>
          <w:sz w:val="20"/>
        </w:rPr>
      </w:pPr>
    </w:p>
    <w:p w14:paraId="2D712B46" w14:textId="6D754983" w:rsidR="00366A18" w:rsidRDefault="00D477E5">
      <w:pPr>
        <w:rPr>
          <w:rFonts w:ascii="Arial" w:hAnsi="Arial" w:cs="Arial"/>
          <w:sz w:val="20"/>
        </w:rPr>
      </w:pPr>
      <w:r w:rsidRPr="00D477E5">
        <w:rPr>
          <w:rFonts w:ascii="Arial" w:hAnsi="Arial" w:cs="Arial"/>
          <w:b/>
          <w:sz w:val="20"/>
        </w:rPr>
        <w:t xml:space="preserve">1.1 Product identifier:                          </w:t>
      </w:r>
      <w:r w:rsidR="005319CA" w:rsidRPr="005319CA">
        <w:rPr>
          <w:rFonts w:ascii="Arial" w:hAnsi="Arial" w:cs="Arial"/>
          <w:sz w:val="20"/>
        </w:rPr>
        <w:t xml:space="preserve">Bar Keepers Friend Cooktop Cleaner </w:t>
      </w:r>
      <w:r w:rsidR="00DA51A2">
        <w:rPr>
          <w:rFonts w:ascii="Arial" w:hAnsi="Arial" w:cs="Arial"/>
          <w:sz w:val="20"/>
        </w:rPr>
        <w:t>–</w:t>
      </w:r>
      <w:r w:rsidR="005319CA" w:rsidRPr="005319CA">
        <w:rPr>
          <w:rFonts w:ascii="Arial" w:hAnsi="Arial" w:cs="Arial"/>
          <w:sz w:val="20"/>
        </w:rPr>
        <w:t xml:space="preserve"> </w:t>
      </w:r>
      <w:r w:rsidR="007957A9" w:rsidRPr="005319CA">
        <w:rPr>
          <w:rFonts w:ascii="Arial" w:hAnsi="Arial" w:cs="Arial"/>
          <w:sz w:val="20"/>
        </w:rPr>
        <w:t>Australia</w:t>
      </w:r>
    </w:p>
    <w:p w14:paraId="5D174EF9" w14:textId="77777777" w:rsidR="00DA51A2" w:rsidRPr="00DA51A2" w:rsidRDefault="00DA51A2">
      <w:pPr>
        <w:rPr>
          <w:rFonts w:ascii="Arial" w:hAnsi="Arial" w:cs="Arial"/>
          <w:sz w:val="20"/>
        </w:rPr>
      </w:pPr>
    </w:p>
    <w:p w14:paraId="58C69ED5" w14:textId="386BECB4" w:rsidR="005444CE" w:rsidRDefault="00D477E5" w:rsidP="00DA51A2">
      <w:pPr>
        <w:rPr>
          <w:rFonts w:ascii="Arial" w:hAnsi="Arial" w:cs="Arial"/>
          <w:b/>
          <w:sz w:val="20"/>
        </w:rPr>
      </w:pPr>
      <w:r w:rsidRPr="00D477E5">
        <w:rPr>
          <w:rFonts w:ascii="Arial" w:hAnsi="Arial" w:cs="Arial"/>
          <w:b/>
          <w:sz w:val="20"/>
        </w:rPr>
        <w:t>1.2 Re</w:t>
      </w:r>
      <w:r w:rsidR="005444CE">
        <w:rPr>
          <w:rFonts w:ascii="Arial" w:hAnsi="Arial" w:cs="Arial"/>
          <w:b/>
          <w:sz w:val="20"/>
        </w:rPr>
        <w:t>commended Uses:</w:t>
      </w:r>
      <w:r w:rsidR="005444CE">
        <w:rPr>
          <w:rFonts w:ascii="Arial" w:hAnsi="Arial" w:cs="Arial"/>
          <w:b/>
          <w:sz w:val="20"/>
        </w:rPr>
        <w:tab/>
      </w:r>
      <w:r w:rsidR="00DA51A2">
        <w:rPr>
          <w:rFonts w:ascii="Arial" w:hAnsi="Arial" w:cs="Arial"/>
          <w:b/>
          <w:sz w:val="20"/>
        </w:rPr>
        <w:t xml:space="preserve">           </w:t>
      </w:r>
      <w:r w:rsidR="005444CE" w:rsidRPr="00DA51A2">
        <w:rPr>
          <w:rFonts w:ascii="Arial" w:hAnsi="Arial" w:cs="Arial"/>
          <w:sz w:val="20"/>
        </w:rPr>
        <w:t>Cleanser for hard, non-porous surfaces</w:t>
      </w:r>
      <w:r w:rsidR="005444CE" w:rsidRPr="00DA51A2">
        <w:rPr>
          <w:rFonts w:ascii="Arial" w:hAnsi="Arial" w:cs="Arial"/>
          <w:b/>
          <w:sz w:val="20"/>
        </w:rPr>
        <w:tab/>
      </w:r>
    </w:p>
    <w:p w14:paraId="6995EF13" w14:textId="79299CB9" w:rsidR="00D477E5" w:rsidRPr="00DA51A2" w:rsidRDefault="005444CE">
      <w:pPr>
        <w:rPr>
          <w:rFonts w:ascii="Arial" w:hAnsi="Arial" w:cs="Arial"/>
          <w:bCs/>
          <w:sz w:val="20"/>
        </w:rPr>
      </w:pPr>
      <w:r>
        <w:rPr>
          <w:rFonts w:ascii="Arial" w:hAnsi="Arial" w:cs="Arial"/>
          <w:b/>
          <w:sz w:val="20"/>
        </w:rPr>
        <w:t xml:space="preserve">      Restrictions on Use:</w:t>
      </w:r>
      <w:r w:rsidR="00DA51A2">
        <w:rPr>
          <w:rFonts w:ascii="Arial" w:hAnsi="Arial" w:cs="Arial"/>
          <w:b/>
          <w:sz w:val="20"/>
        </w:rPr>
        <w:t xml:space="preserve">                      </w:t>
      </w:r>
      <w:r w:rsidR="00DA51A2" w:rsidRPr="00DA51A2">
        <w:rPr>
          <w:rFonts w:ascii="Arial" w:hAnsi="Arial" w:cs="Arial"/>
          <w:bCs/>
          <w:sz w:val="20"/>
        </w:rPr>
        <w:t>None known</w:t>
      </w:r>
    </w:p>
    <w:p w14:paraId="38019328" w14:textId="3943105A" w:rsidR="00D477E5" w:rsidRDefault="00D477E5">
      <w:pPr>
        <w:rPr>
          <w:rFonts w:ascii="TimesNewRomanPSMT" w:hAnsi="TimesNewRomanPSMT" w:cs="TimesNewRomanPSMT"/>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2E26D0" w:rsidRPr="002E26D0">
        <w:rPr>
          <w:rFonts w:ascii="TimesNewRomanPSMT" w:hAnsi="TimesNewRomanPSMT" w:cs="TimesNewRomanPSMT"/>
          <w:sz w:val="20"/>
        </w:rPr>
        <w:t>.</w:t>
      </w:r>
    </w:p>
    <w:p w14:paraId="2F77248C" w14:textId="77777777" w:rsidR="00D477E5" w:rsidRPr="007D2D27" w:rsidRDefault="00D477E5">
      <w:pPr>
        <w:rPr>
          <w:rFonts w:ascii="Arial" w:hAnsi="Arial" w:cs="Arial"/>
          <w:b/>
          <w:sz w:val="20"/>
        </w:rPr>
      </w:pPr>
    </w:p>
    <w:p w14:paraId="08C1DF7C" w14:textId="77777777" w:rsidR="006D123C" w:rsidRDefault="00D477E5">
      <w:pPr>
        <w:rPr>
          <w:rFonts w:ascii="Arial" w:hAnsi="Arial" w:cs="Arial"/>
          <w:b/>
          <w:sz w:val="20"/>
        </w:rPr>
      </w:pPr>
      <w:r w:rsidRPr="00E75D42">
        <w:rPr>
          <w:rFonts w:ascii="Arial" w:eastAsia="PMingLiU" w:hAnsi="Arial" w:cs="Arial"/>
          <w:b/>
          <w:sz w:val="20"/>
        </w:rPr>
        <w:t>1.3 Details of the supplier of the safety data sheet</w:t>
      </w:r>
      <w:r>
        <w:rPr>
          <w:rFonts w:ascii="Arial" w:eastAsia="PMingLiU" w:hAnsi="Arial" w:cs="Arial"/>
          <w:b/>
          <w:sz w:val="20"/>
        </w:rPr>
        <w:t>:</w:t>
      </w:r>
    </w:p>
    <w:p w14:paraId="10A75C9C" w14:textId="77777777" w:rsidR="00D477E5" w:rsidRPr="007D2D27" w:rsidRDefault="00D477E5">
      <w:pPr>
        <w:rPr>
          <w:rFonts w:ascii="Arial" w:hAnsi="Arial" w:cs="Arial"/>
          <w:b/>
          <w:sz w:val="20"/>
        </w:rPr>
      </w:pPr>
    </w:p>
    <w:tbl>
      <w:tblPr>
        <w:tblW w:w="0" w:type="auto"/>
        <w:tblLook w:val="04A0" w:firstRow="1" w:lastRow="0" w:firstColumn="1" w:lastColumn="0" w:noHBand="0" w:noVBand="1"/>
      </w:tblPr>
      <w:tblGrid>
        <w:gridCol w:w="3375"/>
        <w:gridCol w:w="6561"/>
      </w:tblGrid>
      <w:tr w:rsidR="00565486" w:rsidRPr="007D2D27" w14:paraId="53DBD386" w14:textId="77777777" w:rsidTr="005F7A93">
        <w:tc>
          <w:tcPr>
            <w:tcW w:w="3438" w:type="dxa"/>
            <w:shd w:val="clear" w:color="auto" w:fill="auto"/>
          </w:tcPr>
          <w:p w14:paraId="7F9887DD" w14:textId="77777777" w:rsidR="00565486" w:rsidRPr="007D2D27" w:rsidRDefault="007D2D27" w:rsidP="00565486">
            <w:pPr>
              <w:rPr>
                <w:rFonts w:ascii="Arial" w:hAnsi="Arial" w:cs="Arial"/>
                <w:b/>
                <w:sz w:val="20"/>
              </w:rPr>
            </w:pPr>
            <w:r>
              <w:rPr>
                <w:rFonts w:ascii="Arial" w:hAnsi="Arial" w:cs="Arial"/>
                <w:b/>
                <w:sz w:val="20"/>
              </w:rPr>
              <w:t xml:space="preserve">Supplier </w:t>
            </w:r>
            <w:r w:rsidR="00C571DE">
              <w:rPr>
                <w:rFonts w:ascii="Arial" w:hAnsi="Arial" w:cs="Arial"/>
                <w:b/>
                <w:sz w:val="20"/>
              </w:rPr>
              <w:t xml:space="preserve">Name:  </w:t>
            </w:r>
          </w:p>
        </w:tc>
        <w:tc>
          <w:tcPr>
            <w:tcW w:w="6714" w:type="dxa"/>
            <w:shd w:val="clear" w:color="auto" w:fill="auto"/>
          </w:tcPr>
          <w:p w14:paraId="19A11629" w14:textId="77777777" w:rsidR="00C571DE" w:rsidRPr="00547377" w:rsidRDefault="00015C2A" w:rsidP="007D2D27">
            <w:pPr>
              <w:rPr>
                <w:rFonts w:ascii="Arial" w:hAnsi="Arial" w:cs="Arial"/>
                <w:sz w:val="20"/>
              </w:rPr>
            </w:pPr>
            <w:r w:rsidRPr="00547377">
              <w:rPr>
                <w:rFonts w:ascii="Arial" w:hAnsi="Arial" w:cs="Arial"/>
                <w:sz w:val="20"/>
              </w:rPr>
              <w:t>Servaas Laboratories</w:t>
            </w:r>
          </w:p>
        </w:tc>
      </w:tr>
      <w:tr w:rsidR="00C571DE" w:rsidRPr="007D2D27" w14:paraId="718E933B" w14:textId="77777777" w:rsidTr="005F7A93">
        <w:tc>
          <w:tcPr>
            <w:tcW w:w="3438" w:type="dxa"/>
            <w:shd w:val="clear" w:color="auto" w:fill="auto"/>
          </w:tcPr>
          <w:p w14:paraId="334E9119" w14:textId="77777777" w:rsidR="00C571DE" w:rsidRDefault="00C571DE" w:rsidP="00565486">
            <w:pPr>
              <w:rPr>
                <w:rFonts w:ascii="Arial" w:hAnsi="Arial" w:cs="Arial"/>
                <w:b/>
                <w:sz w:val="20"/>
              </w:rPr>
            </w:pPr>
            <w:r>
              <w:rPr>
                <w:rFonts w:ascii="Arial" w:hAnsi="Arial" w:cs="Arial"/>
                <w:b/>
                <w:sz w:val="20"/>
              </w:rPr>
              <w:t>Address:</w:t>
            </w:r>
          </w:p>
        </w:tc>
        <w:tc>
          <w:tcPr>
            <w:tcW w:w="6714" w:type="dxa"/>
            <w:shd w:val="clear" w:color="auto" w:fill="auto"/>
          </w:tcPr>
          <w:p w14:paraId="6821489E" w14:textId="77777777" w:rsidR="00C571DE" w:rsidRPr="00547377" w:rsidRDefault="00C571DE" w:rsidP="00C571DE">
            <w:pPr>
              <w:rPr>
                <w:rFonts w:ascii="Arial" w:hAnsi="Arial" w:cs="Arial"/>
                <w:sz w:val="20"/>
              </w:rPr>
            </w:pPr>
            <w:r w:rsidRPr="00547377">
              <w:rPr>
                <w:rFonts w:ascii="Arial" w:hAnsi="Arial" w:cs="Arial"/>
                <w:sz w:val="20"/>
              </w:rPr>
              <w:t>5240 Walt Place</w:t>
            </w:r>
          </w:p>
          <w:p w14:paraId="5FEBBBC0" w14:textId="77777777" w:rsidR="00C571DE" w:rsidRPr="00547377" w:rsidRDefault="005D4E56" w:rsidP="00C571DE">
            <w:pPr>
              <w:rPr>
                <w:rFonts w:ascii="Arial" w:hAnsi="Arial" w:cs="Arial"/>
                <w:sz w:val="20"/>
              </w:rPr>
            </w:pPr>
            <w:r w:rsidRPr="00547377">
              <w:rPr>
                <w:rFonts w:ascii="Arial" w:hAnsi="Arial" w:cs="Arial"/>
                <w:sz w:val="20"/>
              </w:rPr>
              <w:t>Indianapolis</w:t>
            </w:r>
            <w:r w:rsidR="00C571DE" w:rsidRPr="00547377">
              <w:rPr>
                <w:rFonts w:ascii="Arial" w:hAnsi="Arial" w:cs="Arial"/>
                <w:sz w:val="20"/>
              </w:rPr>
              <w:t>, IN  46254</w:t>
            </w:r>
          </w:p>
        </w:tc>
      </w:tr>
      <w:tr w:rsidR="00C571DE" w:rsidRPr="007D2D27" w14:paraId="544C691F" w14:textId="77777777" w:rsidTr="005F7A93">
        <w:tc>
          <w:tcPr>
            <w:tcW w:w="3438" w:type="dxa"/>
            <w:shd w:val="clear" w:color="auto" w:fill="auto"/>
          </w:tcPr>
          <w:p w14:paraId="05B34083" w14:textId="77777777" w:rsidR="00C571DE" w:rsidRDefault="00C571DE" w:rsidP="00565486">
            <w:pPr>
              <w:rPr>
                <w:rFonts w:ascii="Arial" w:hAnsi="Arial" w:cs="Arial"/>
                <w:b/>
                <w:sz w:val="20"/>
              </w:rPr>
            </w:pPr>
          </w:p>
        </w:tc>
        <w:tc>
          <w:tcPr>
            <w:tcW w:w="6714" w:type="dxa"/>
            <w:shd w:val="clear" w:color="auto" w:fill="auto"/>
          </w:tcPr>
          <w:p w14:paraId="48BEA1A7" w14:textId="77777777" w:rsidR="00C571DE" w:rsidRPr="00547377" w:rsidRDefault="00C571DE" w:rsidP="00C571DE">
            <w:pPr>
              <w:rPr>
                <w:rFonts w:ascii="Arial" w:hAnsi="Arial" w:cs="Arial"/>
                <w:sz w:val="20"/>
              </w:rPr>
            </w:pPr>
          </w:p>
        </w:tc>
      </w:tr>
      <w:tr w:rsidR="00C571DE" w:rsidRPr="007D2D27" w14:paraId="50EE5A19" w14:textId="77777777" w:rsidTr="005F7A93">
        <w:tc>
          <w:tcPr>
            <w:tcW w:w="3438" w:type="dxa"/>
            <w:shd w:val="clear" w:color="auto" w:fill="auto"/>
          </w:tcPr>
          <w:p w14:paraId="1269A1DB" w14:textId="77777777" w:rsidR="00C571DE" w:rsidRDefault="00C571DE" w:rsidP="00565486">
            <w:pPr>
              <w:rPr>
                <w:rFonts w:ascii="Arial" w:hAnsi="Arial" w:cs="Arial"/>
                <w:b/>
                <w:sz w:val="20"/>
              </w:rPr>
            </w:pPr>
            <w:r w:rsidRPr="007D2D27">
              <w:rPr>
                <w:rFonts w:ascii="Arial" w:hAnsi="Arial" w:cs="Arial"/>
                <w:b/>
                <w:sz w:val="20"/>
              </w:rPr>
              <w:t>Telephone number</w:t>
            </w:r>
          </w:p>
        </w:tc>
        <w:tc>
          <w:tcPr>
            <w:tcW w:w="6714" w:type="dxa"/>
            <w:shd w:val="clear" w:color="auto" w:fill="auto"/>
          </w:tcPr>
          <w:p w14:paraId="79730EFE" w14:textId="77777777" w:rsidR="00C571DE" w:rsidRPr="00547377" w:rsidRDefault="00C571DE" w:rsidP="00565486">
            <w:pPr>
              <w:rPr>
                <w:rFonts w:ascii="Arial" w:hAnsi="Arial" w:cs="Arial"/>
                <w:sz w:val="20"/>
              </w:rPr>
            </w:pPr>
            <w:r w:rsidRPr="00547377">
              <w:rPr>
                <w:rFonts w:ascii="Arial" w:hAnsi="Arial" w:cs="Arial"/>
                <w:sz w:val="20"/>
              </w:rPr>
              <w:t>1-800-433-5818 (for USA callers)</w:t>
            </w:r>
          </w:p>
          <w:p w14:paraId="4E132E91" w14:textId="77777777" w:rsidR="00C571DE" w:rsidRPr="00547377" w:rsidRDefault="00C571DE" w:rsidP="00565486">
            <w:pPr>
              <w:rPr>
                <w:rFonts w:ascii="Arial" w:hAnsi="Arial" w:cs="Arial"/>
                <w:sz w:val="20"/>
              </w:rPr>
            </w:pPr>
            <w:r w:rsidRPr="00547377">
              <w:rPr>
                <w:rFonts w:ascii="Arial" w:hAnsi="Arial" w:cs="Arial"/>
                <w:sz w:val="20"/>
              </w:rPr>
              <w:t>1-317-636-7760 (non-USA callers)</w:t>
            </w:r>
          </w:p>
        </w:tc>
      </w:tr>
      <w:tr w:rsidR="00C571DE" w:rsidRPr="007D2D27" w14:paraId="5DD8FA5A" w14:textId="77777777" w:rsidTr="005F7A93">
        <w:tc>
          <w:tcPr>
            <w:tcW w:w="3438" w:type="dxa"/>
            <w:shd w:val="clear" w:color="auto" w:fill="auto"/>
          </w:tcPr>
          <w:p w14:paraId="630360B9" w14:textId="77777777" w:rsidR="00C571DE" w:rsidRDefault="00C571DE" w:rsidP="00565486">
            <w:pPr>
              <w:rPr>
                <w:rFonts w:ascii="Arial" w:hAnsi="Arial" w:cs="Arial"/>
                <w:b/>
                <w:sz w:val="20"/>
              </w:rPr>
            </w:pPr>
          </w:p>
        </w:tc>
        <w:tc>
          <w:tcPr>
            <w:tcW w:w="6714" w:type="dxa"/>
            <w:shd w:val="clear" w:color="auto" w:fill="auto"/>
          </w:tcPr>
          <w:p w14:paraId="13A28BC7" w14:textId="77777777" w:rsidR="00C571DE" w:rsidRPr="00547377" w:rsidRDefault="00C571DE" w:rsidP="00565486">
            <w:pPr>
              <w:rPr>
                <w:rFonts w:ascii="Arial" w:hAnsi="Arial" w:cs="Arial"/>
                <w:sz w:val="20"/>
              </w:rPr>
            </w:pPr>
          </w:p>
        </w:tc>
      </w:tr>
      <w:tr w:rsidR="00D477E5" w:rsidRPr="007D2D27" w14:paraId="457E3DBF" w14:textId="77777777" w:rsidTr="00CB09BA">
        <w:tc>
          <w:tcPr>
            <w:tcW w:w="10152" w:type="dxa"/>
            <w:gridSpan w:val="2"/>
            <w:shd w:val="clear" w:color="auto" w:fill="auto"/>
          </w:tcPr>
          <w:p w14:paraId="68093D36" w14:textId="77777777" w:rsidR="00D477E5" w:rsidRPr="00547377" w:rsidRDefault="00D477E5" w:rsidP="00565486">
            <w:pPr>
              <w:rPr>
                <w:rFonts w:ascii="Arial" w:hAnsi="Arial" w:cs="Arial"/>
                <w:b/>
                <w:sz w:val="20"/>
              </w:rPr>
            </w:pPr>
            <w:r w:rsidRPr="00547377">
              <w:rPr>
                <w:rFonts w:ascii="Arial" w:hAnsi="Arial" w:cs="Arial"/>
                <w:b/>
                <w:sz w:val="20"/>
              </w:rPr>
              <w:t>1.4 Emergency Telephone Number:</w:t>
            </w:r>
            <w:r w:rsidRPr="00547377">
              <w:rPr>
                <w:rFonts w:ascii="Arial" w:hAnsi="Arial" w:cs="Arial"/>
                <w:b/>
                <w:sz w:val="20"/>
              </w:rPr>
              <w:tab/>
            </w:r>
          </w:p>
        </w:tc>
      </w:tr>
      <w:tr w:rsidR="00D477E5" w:rsidRPr="007D2D27" w14:paraId="1225B764" w14:textId="77777777" w:rsidTr="005F7A93">
        <w:tc>
          <w:tcPr>
            <w:tcW w:w="3438" w:type="dxa"/>
            <w:shd w:val="clear" w:color="auto" w:fill="auto"/>
          </w:tcPr>
          <w:p w14:paraId="1713AF44" w14:textId="77777777" w:rsidR="00D477E5" w:rsidRPr="007D2D27" w:rsidRDefault="00D477E5" w:rsidP="00565486">
            <w:pPr>
              <w:rPr>
                <w:rFonts w:ascii="Arial" w:hAnsi="Arial" w:cs="Arial"/>
                <w:b/>
                <w:sz w:val="20"/>
              </w:rPr>
            </w:pPr>
          </w:p>
        </w:tc>
        <w:tc>
          <w:tcPr>
            <w:tcW w:w="6714" w:type="dxa"/>
            <w:shd w:val="clear" w:color="auto" w:fill="auto"/>
          </w:tcPr>
          <w:p w14:paraId="6937863D" w14:textId="77777777" w:rsidR="00D477E5" w:rsidRPr="00547377" w:rsidRDefault="00D477E5" w:rsidP="00565486">
            <w:pPr>
              <w:rPr>
                <w:rFonts w:ascii="Arial" w:hAnsi="Arial" w:cs="Arial"/>
                <w:sz w:val="20"/>
              </w:rPr>
            </w:pPr>
          </w:p>
        </w:tc>
      </w:tr>
      <w:tr w:rsidR="00C571DE" w:rsidRPr="007D2D27" w14:paraId="0869F5B9" w14:textId="77777777" w:rsidTr="005F7A93">
        <w:tc>
          <w:tcPr>
            <w:tcW w:w="3438" w:type="dxa"/>
            <w:shd w:val="clear" w:color="auto" w:fill="auto"/>
          </w:tcPr>
          <w:p w14:paraId="5899366B" w14:textId="1F103946" w:rsidR="00A82D25" w:rsidRDefault="00C571DE" w:rsidP="00DA51A2">
            <w:pPr>
              <w:rPr>
                <w:rFonts w:ascii="Arial" w:hAnsi="Arial" w:cs="Arial"/>
                <w:b/>
                <w:sz w:val="20"/>
              </w:rPr>
            </w:pPr>
            <w:r w:rsidRPr="007D2D27">
              <w:rPr>
                <w:rFonts w:ascii="Arial" w:hAnsi="Arial" w:cs="Arial"/>
                <w:b/>
                <w:sz w:val="20"/>
              </w:rPr>
              <w:t>Emergency phone number</w:t>
            </w:r>
            <w:r w:rsidRPr="007D2D27">
              <w:rPr>
                <w:rFonts w:ascii="Arial" w:hAnsi="Arial" w:cs="Arial"/>
                <w:sz w:val="20"/>
              </w:rPr>
              <w:t>:</w:t>
            </w:r>
          </w:p>
        </w:tc>
        <w:tc>
          <w:tcPr>
            <w:tcW w:w="6714" w:type="dxa"/>
            <w:shd w:val="clear" w:color="auto" w:fill="auto"/>
          </w:tcPr>
          <w:p w14:paraId="7D92EBB8" w14:textId="10BE5988" w:rsidR="00A82D25" w:rsidRPr="00A82D25" w:rsidRDefault="00A318E4" w:rsidP="00DA51A2">
            <w:pPr>
              <w:rPr>
                <w:rFonts w:ascii="Arial" w:hAnsi="Arial" w:cs="Arial"/>
                <w:b/>
                <w:sz w:val="20"/>
              </w:rPr>
            </w:pPr>
            <w:r w:rsidRPr="00A318E4">
              <w:rPr>
                <w:rFonts w:ascii="Arial" w:hAnsi="Arial" w:cs="Arial"/>
                <w:sz w:val="20"/>
              </w:rPr>
              <w:t>+1 703-527-3887 (CHEMTREC)</w:t>
            </w:r>
          </w:p>
        </w:tc>
      </w:tr>
    </w:tbl>
    <w:p w14:paraId="640461B1" w14:textId="77777777" w:rsidR="00F61AEB" w:rsidRPr="007D2D27" w:rsidRDefault="00F61AEB">
      <w:pPr>
        <w:rPr>
          <w:rFonts w:ascii="Arial" w:hAnsi="Arial" w:cs="Arial"/>
          <w:sz w:val="20"/>
        </w:rPr>
      </w:pPr>
    </w:p>
    <w:p w14:paraId="1724B8F1"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F13B90" w:rsidRPr="007D2D27">
        <w:rPr>
          <w:rFonts w:ascii="Arial" w:hAnsi="Arial" w:cs="Arial"/>
          <w:b/>
          <w:sz w:val="20"/>
        </w:rPr>
        <w:t>2</w:t>
      </w:r>
      <w:r w:rsidR="00720ACC" w:rsidRPr="007D2D27">
        <w:rPr>
          <w:rFonts w:ascii="Arial" w:hAnsi="Arial" w:cs="Arial"/>
          <w:b/>
          <w:sz w:val="20"/>
        </w:rPr>
        <w:t xml:space="preserve">.  </w:t>
      </w:r>
      <w:r w:rsidRPr="007D2D27">
        <w:rPr>
          <w:rFonts w:ascii="Arial" w:hAnsi="Arial" w:cs="Arial"/>
          <w:b/>
          <w:sz w:val="20"/>
        </w:rPr>
        <w:t>Hazard</w:t>
      </w:r>
      <w:r w:rsidR="00114048" w:rsidRPr="007D2D27">
        <w:rPr>
          <w:rFonts w:ascii="Arial" w:hAnsi="Arial" w:cs="Arial"/>
          <w:b/>
          <w:sz w:val="20"/>
        </w:rPr>
        <w:t>(</w:t>
      </w:r>
      <w:r w:rsidRPr="007D2D27">
        <w:rPr>
          <w:rFonts w:ascii="Arial" w:hAnsi="Arial" w:cs="Arial"/>
          <w:b/>
          <w:sz w:val="20"/>
        </w:rPr>
        <w:t>s</w:t>
      </w:r>
      <w:r w:rsidR="00114048" w:rsidRPr="007D2D27">
        <w:rPr>
          <w:rFonts w:ascii="Arial" w:hAnsi="Arial" w:cs="Arial"/>
          <w:b/>
          <w:sz w:val="20"/>
        </w:rPr>
        <w:t>)</w:t>
      </w:r>
      <w:r w:rsidRPr="007D2D27">
        <w:rPr>
          <w:rFonts w:ascii="Arial" w:hAnsi="Arial" w:cs="Arial"/>
          <w:b/>
          <w:sz w:val="20"/>
        </w:rPr>
        <w:t xml:space="preserve"> Identification</w:t>
      </w:r>
    </w:p>
    <w:p w14:paraId="76D7AFC4" w14:textId="77777777" w:rsidR="00720ACC" w:rsidRDefault="00720ACC">
      <w:pPr>
        <w:rPr>
          <w:rFonts w:ascii="Arial" w:hAnsi="Arial" w:cs="Arial"/>
          <w:sz w:val="20"/>
        </w:rPr>
      </w:pPr>
    </w:p>
    <w:p w14:paraId="4B7EF793" w14:textId="77777777" w:rsidR="00D477E5" w:rsidRPr="00D477E5" w:rsidRDefault="00D477E5" w:rsidP="00D477E5">
      <w:pPr>
        <w:rPr>
          <w:rFonts w:ascii="Arial" w:hAnsi="Arial" w:cs="Arial"/>
          <w:b/>
          <w:sz w:val="20"/>
        </w:rPr>
      </w:pPr>
      <w:r w:rsidRPr="00D477E5">
        <w:rPr>
          <w:rFonts w:ascii="Arial" w:hAnsi="Arial" w:cs="Arial"/>
          <w:b/>
          <w:sz w:val="20"/>
        </w:rPr>
        <w:t>2.1 Classification of the Substance</w:t>
      </w:r>
      <w:r>
        <w:rPr>
          <w:rFonts w:ascii="Arial" w:hAnsi="Arial" w:cs="Arial"/>
          <w:b/>
          <w:sz w:val="20"/>
        </w:rPr>
        <w:t xml:space="preserve"> </w:t>
      </w:r>
      <w:r w:rsidRPr="00D477E5">
        <w:rPr>
          <w:rFonts w:ascii="Arial" w:hAnsi="Arial" w:cs="Arial"/>
          <w:b/>
          <w:sz w:val="20"/>
        </w:rPr>
        <w:t>or Mixture</w:t>
      </w:r>
      <w:r>
        <w:rPr>
          <w:rFonts w:ascii="Arial" w:hAnsi="Arial" w:cs="Arial"/>
          <w:b/>
          <w:sz w:val="20"/>
        </w:rPr>
        <w:t>:</w:t>
      </w:r>
    </w:p>
    <w:p w14:paraId="60ECA887" w14:textId="77777777" w:rsidR="00565486" w:rsidRPr="007D2D27" w:rsidRDefault="00565486">
      <w:pPr>
        <w:rPr>
          <w:rFonts w:ascii="Arial" w:hAnsi="Arial" w:cs="Arial"/>
          <w:sz w:val="20"/>
        </w:rPr>
      </w:pPr>
    </w:p>
    <w:p w14:paraId="720A32FC" w14:textId="77777777" w:rsidR="00720ACC" w:rsidRDefault="00253BFE">
      <w:pPr>
        <w:rPr>
          <w:rFonts w:ascii="Arial" w:hAnsi="Arial" w:cs="Arial"/>
          <w:b/>
          <w:sz w:val="20"/>
        </w:rPr>
      </w:pPr>
      <w:r w:rsidRPr="00253BFE">
        <w:rPr>
          <w:rFonts w:ascii="Arial" w:hAnsi="Arial" w:cs="Arial"/>
          <w:b/>
          <w:sz w:val="20"/>
        </w:rPr>
        <w:t>CLP/GHS Classification:</w:t>
      </w:r>
    </w:p>
    <w:p w14:paraId="0C52D5A0" w14:textId="77777777" w:rsidR="00253BFE" w:rsidRPr="007D2D27" w:rsidRDefault="00253BF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158"/>
        <w:gridCol w:w="3508"/>
      </w:tblGrid>
      <w:tr w:rsidR="005C2A6C" w:rsidRPr="007D2D27" w14:paraId="52AE13D5" w14:textId="77777777" w:rsidTr="005C2A6C">
        <w:tblPrEx>
          <w:tblCellMar>
            <w:top w:w="0" w:type="dxa"/>
            <w:bottom w:w="0" w:type="dxa"/>
          </w:tblCellMar>
        </w:tblPrEx>
        <w:tc>
          <w:tcPr>
            <w:tcW w:w="3339" w:type="dxa"/>
          </w:tcPr>
          <w:p w14:paraId="60DA1A23" w14:textId="77777777" w:rsidR="005C2A6C" w:rsidRPr="007D2D27" w:rsidRDefault="005C2A6C" w:rsidP="00720ACC">
            <w:pPr>
              <w:rPr>
                <w:rFonts w:ascii="Arial" w:hAnsi="Arial" w:cs="Arial"/>
                <w:b/>
                <w:sz w:val="20"/>
              </w:rPr>
            </w:pPr>
            <w:r w:rsidRPr="007D2D27">
              <w:rPr>
                <w:rFonts w:ascii="Arial" w:hAnsi="Arial" w:cs="Arial"/>
                <w:b/>
                <w:sz w:val="20"/>
              </w:rPr>
              <w:t xml:space="preserve">Physical </w:t>
            </w:r>
          </w:p>
        </w:tc>
        <w:tc>
          <w:tcPr>
            <w:tcW w:w="3215" w:type="dxa"/>
          </w:tcPr>
          <w:p w14:paraId="2A29A7B4" w14:textId="77777777" w:rsidR="005C2A6C" w:rsidRPr="007D2D27" w:rsidRDefault="00A82D25" w:rsidP="00720ACC">
            <w:pPr>
              <w:rPr>
                <w:rFonts w:ascii="Arial" w:hAnsi="Arial" w:cs="Arial"/>
                <w:b/>
                <w:sz w:val="20"/>
              </w:rPr>
            </w:pPr>
            <w:r w:rsidRPr="00A82D25">
              <w:rPr>
                <w:rFonts w:ascii="Arial" w:hAnsi="Arial" w:cs="Arial"/>
                <w:b/>
                <w:sz w:val="20"/>
              </w:rPr>
              <w:t>Environmental</w:t>
            </w:r>
          </w:p>
        </w:tc>
        <w:tc>
          <w:tcPr>
            <w:tcW w:w="3598" w:type="dxa"/>
          </w:tcPr>
          <w:p w14:paraId="1B1368F4" w14:textId="77777777" w:rsidR="005C2A6C" w:rsidRPr="007D2D27" w:rsidRDefault="005C2A6C" w:rsidP="00720ACC">
            <w:pPr>
              <w:rPr>
                <w:rFonts w:ascii="Arial" w:hAnsi="Arial" w:cs="Arial"/>
                <w:b/>
                <w:sz w:val="20"/>
              </w:rPr>
            </w:pPr>
            <w:r w:rsidRPr="007D2D27">
              <w:rPr>
                <w:rFonts w:ascii="Arial" w:hAnsi="Arial" w:cs="Arial"/>
                <w:b/>
                <w:sz w:val="20"/>
              </w:rPr>
              <w:t>Health</w:t>
            </w:r>
          </w:p>
        </w:tc>
      </w:tr>
      <w:tr w:rsidR="005C2A6C" w:rsidRPr="007D2D27" w14:paraId="34EC2024" w14:textId="77777777" w:rsidTr="005C2A6C">
        <w:tblPrEx>
          <w:tblCellMar>
            <w:top w:w="0" w:type="dxa"/>
            <w:bottom w:w="0" w:type="dxa"/>
          </w:tblCellMar>
        </w:tblPrEx>
        <w:tc>
          <w:tcPr>
            <w:tcW w:w="3339" w:type="dxa"/>
          </w:tcPr>
          <w:p w14:paraId="7B3BBF3F" w14:textId="6FAE3E23" w:rsidR="005C2A6C" w:rsidRPr="007D2D27" w:rsidRDefault="005C2A6C" w:rsidP="00543CF6">
            <w:pPr>
              <w:rPr>
                <w:rFonts w:ascii="Arial" w:hAnsi="Arial" w:cs="Arial"/>
                <w:sz w:val="20"/>
              </w:rPr>
            </w:pPr>
            <w:r>
              <w:rPr>
                <w:rFonts w:ascii="Arial" w:hAnsi="Arial" w:cs="Arial"/>
                <w:sz w:val="20"/>
              </w:rPr>
              <w:t xml:space="preserve">Not </w:t>
            </w:r>
            <w:r w:rsidR="00DA51A2">
              <w:rPr>
                <w:rFonts w:ascii="Arial" w:hAnsi="Arial" w:cs="Arial"/>
                <w:sz w:val="20"/>
              </w:rPr>
              <w:t>Classified</w:t>
            </w:r>
          </w:p>
        </w:tc>
        <w:tc>
          <w:tcPr>
            <w:tcW w:w="3215" w:type="dxa"/>
          </w:tcPr>
          <w:p w14:paraId="3E24D12B" w14:textId="3C68E099" w:rsidR="005C2A6C" w:rsidRDefault="00A82D25" w:rsidP="00F26663">
            <w:pPr>
              <w:rPr>
                <w:rFonts w:ascii="Arial" w:hAnsi="Arial" w:cs="Arial"/>
                <w:sz w:val="20"/>
              </w:rPr>
            </w:pPr>
            <w:r>
              <w:rPr>
                <w:rFonts w:ascii="Arial" w:hAnsi="Arial" w:cs="Arial"/>
                <w:sz w:val="20"/>
              </w:rPr>
              <w:t>Not</w:t>
            </w:r>
            <w:r w:rsidRPr="00A82D25">
              <w:rPr>
                <w:rFonts w:ascii="Arial" w:hAnsi="Arial" w:cs="Arial"/>
                <w:sz w:val="20"/>
              </w:rPr>
              <w:t xml:space="preserve"> </w:t>
            </w:r>
            <w:r w:rsidR="00DA51A2">
              <w:rPr>
                <w:rFonts w:ascii="Arial" w:hAnsi="Arial" w:cs="Arial"/>
                <w:sz w:val="20"/>
              </w:rPr>
              <w:t>Classified</w:t>
            </w:r>
          </w:p>
        </w:tc>
        <w:tc>
          <w:tcPr>
            <w:tcW w:w="3598" w:type="dxa"/>
          </w:tcPr>
          <w:p w14:paraId="34C2EC33" w14:textId="329B9117" w:rsidR="00EC4380" w:rsidRPr="007D2D27" w:rsidRDefault="00DA51A2" w:rsidP="00DA51A2">
            <w:pPr>
              <w:rPr>
                <w:rFonts w:ascii="Arial" w:hAnsi="Arial" w:cs="Arial"/>
                <w:sz w:val="20"/>
              </w:rPr>
            </w:pPr>
            <w:r>
              <w:rPr>
                <w:rFonts w:ascii="Arial" w:hAnsi="Arial" w:cs="Arial"/>
                <w:sz w:val="20"/>
              </w:rPr>
              <w:t>Eye Irritation</w:t>
            </w:r>
            <w:r w:rsidR="00226B6F" w:rsidRPr="00226B6F">
              <w:rPr>
                <w:rFonts w:ascii="Arial" w:hAnsi="Arial" w:cs="Arial"/>
                <w:sz w:val="20"/>
              </w:rPr>
              <w:t xml:space="preserve"> Category </w:t>
            </w:r>
            <w:r>
              <w:rPr>
                <w:rFonts w:ascii="Arial" w:hAnsi="Arial" w:cs="Arial"/>
                <w:sz w:val="20"/>
              </w:rPr>
              <w:t>2A</w:t>
            </w:r>
          </w:p>
        </w:tc>
      </w:tr>
    </w:tbl>
    <w:p w14:paraId="6199E715" w14:textId="77777777" w:rsidR="00AD0490" w:rsidRDefault="00AD0490">
      <w:pPr>
        <w:rPr>
          <w:rFonts w:ascii="Arial" w:hAnsi="Arial" w:cs="Arial"/>
          <w:sz w:val="20"/>
          <w:highlight w:val="yellow"/>
        </w:rPr>
      </w:pPr>
    </w:p>
    <w:p w14:paraId="684300F2" w14:textId="77777777" w:rsidR="00253BFE" w:rsidRPr="00253BFE" w:rsidRDefault="00253BFE" w:rsidP="00253BFE">
      <w:pPr>
        <w:widowControl w:val="0"/>
        <w:rPr>
          <w:rFonts w:ascii="Arial" w:eastAsia="PMingLiU" w:hAnsi="Arial" w:cs="Arial"/>
          <w:b/>
          <w:sz w:val="20"/>
        </w:rPr>
      </w:pPr>
      <w:r w:rsidRPr="00E75D42">
        <w:rPr>
          <w:rFonts w:ascii="Arial" w:eastAsia="PMingLiU" w:hAnsi="Arial" w:cs="Arial"/>
          <w:b/>
          <w:sz w:val="20"/>
        </w:rPr>
        <w:t>2.2 Label Elements</w:t>
      </w:r>
      <w:r>
        <w:rPr>
          <w:rFonts w:ascii="Arial" w:eastAsia="PMingLiU" w:hAnsi="Arial" w:cs="Arial"/>
          <w:b/>
          <w:sz w:val="20"/>
        </w:rPr>
        <w:t xml:space="preserve">: </w:t>
      </w:r>
    </w:p>
    <w:p w14:paraId="6D882877" w14:textId="77777777" w:rsidR="00A82D25" w:rsidRPr="00A82D25" w:rsidRDefault="00A82D25" w:rsidP="00A82D25">
      <w:pPr>
        <w:rPr>
          <w:rFonts w:ascii="Arial" w:hAnsi="Arial" w:cs="Arial"/>
          <w:b/>
          <w:sz w:val="20"/>
        </w:rPr>
      </w:pPr>
      <w:r>
        <w:rPr>
          <w:rFonts w:ascii="Arial" w:hAnsi="Arial" w:cs="Arial"/>
          <w:b/>
          <w:sz w:val="20"/>
        </w:rPr>
        <w:t>Warning!</w:t>
      </w:r>
    </w:p>
    <w:tbl>
      <w:tblPr>
        <w:tblW w:w="10188" w:type="dxa"/>
        <w:tblLayout w:type="fixed"/>
        <w:tblCellMar>
          <w:left w:w="115" w:type="dxa"/>
          <w:right w:w="115" w:type="dxa"/>
        </w:tblCellMar>
        <w:tblLook w:val="0000" w:firstRow="0" w:lastRow="0" w:firstColumn="0" w:lastColumn="0" w:noHBand="0" w:noVBand="0"/>
      </w:tblPr>
      <w:tblGrid>
        <w:gridCol w:w="5328"/>
        <w:gridCol w:w="4860"/>
      </w:tblGrid>
      <w:tr w:rsidR="00A82D25" w:rsidRPr="007D2D27" w14:paraId="36D2F840" w14:textId="77777777" w:rsidTr="00800B32">
        <w:tblPrEx>
          <w:tblCellMar>
            <w:top w:w="0" w:type="dxa"/>
            <w:bottom w:w="0" w:type="dxa"/>
          </w:tblCellMar>
        </w:tblPrEx>
        <w:trPr>
          <w:trHeight w:val="445"/>
        </w:trPr>
        <w:tc>
          <w:tcPr>
            <w:tcW w:w="5328" w:type="dxa"/>
          </w:tcPr>
          <w:p w14:paraId="1B85544B" w14:textId="44BD0969" w:rsidR="00A82D25" w:rsidRDefault="0042470B" w:rsidP="00800B32">
            <w:pPr>
              <w:rPr>
                <w:rFonts w:ascii="Arial" w:hAnsi="Arial" w:cs="Arial"/>
                <w:b/>
                <w:sz w:val="20"/>
              </w:rPr>
            </w:pPr>
            <w:r>
              <w:rPr>
                <w:rFonts w:ascii="Arial" w:hAnsi="Arial" w:cs="Arial"/>
                <w:b/>
                <w:noProof/>
                <w:sz w:val="20"/>
              </w:rPr>
              <w:drawing>
                <wp:anchor distT="0" distB="0" distL="114300" distR="114300" simplePos="0" relativeHeight="251657728" behindDoc="0" locked="0" layoutInCell="1" allowOverlap="1" wp14:anchorId="7CE75E15" wp14:editId="15CF1749">
                  <wp:simplePos x="0" y="0"/>
                  <wp:positionH relativeFrom="column">
                    <wp:posOffset>-3810</wp:posOffset>
                  </wp:positionH>
                  <wp:positionV relativeFrom="paragraph">
                    <wp:posOffset>6350</wp:posOffset>
                  </wp:positionV>
                  <wp:extent cx="857250" cy="8572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p>
          <w:p w14:paraId="64FF8CD9" w14:textId="77777777" w:rsidR="005B46CD" w:rsidRDefault="005B46CD" w:rsidP="00800B32">
            <w:pPr>
              <w:rPr>
                <w:rFonts w:ascii="Arial" w:hAnsi="Arial" w:cs="Arial"/>
                <w:b/>
                <w:sz w:val="20"/>
              </w:rPr>
            </w:pPr>
          </w:p>
          <w:p w14:paraId="3ACB453D" w14:textId="77777777" w:rsidR="005B46CD" w:rsidRDefault="005B46CD" w:rsidP="00800B32">
            <w:pPr>
              <w:rPr>
                <w:rFonts w:ascii="Arial" w:hAnsi="Arial" w:cs="Arial"/>
                <w:b/>
                <w:sz w:val="20"/>
              </w:rPr>
            </w:pPr>
          </w:p>
          <w:p w14:paraId="232BF7EC" w14:textId="77777777" w:rsidR="005B46CD" w:rsidRDefault="005B46CD" w:rsidP="00800B32">
            <w:pPr>
              <w:rPr>
                <w:rFonts w:ascii="Arial" w:hAnsi="Arial" w:cs="Arial"/>
                <w:b/>
                <w:sz w:val="20"/>
              </w:rPr>
            </w:pPr>
          </w:p>
          <w:p w14:paraId="68D2EC81" w14:textId="77777777" w:rsidR="005B46CD" w:rsidRDefault="005B46CD" w:rsidP="00800B32">
            <w:pPr>
              <w:rPr>
                <w:rFonts w:ascii="Arial" w:hAnsi="Arial" w:cs="Arial"/>
                <w:b/>
                <w:sz w:val="20"/>
              </w:rPr>
            </w:pPr>
          </w:p>
          <w:p w14:paraId="7EC7ED8C" w14:textId="77777777" w:rsidR="005B46CD" w:rsidRDefault="005B46CD" w:rsidP="00800B32">
            <w:pPr>
              <w:rPr>
                <w:rFonts w:ascii="Arial" w:hAnsi="Arial" w:cs="Arial"/>
                <w:b/>
                <w:sz w:val="20"/>
              </w:rPr>
            </w:pPr>
          </w:p>
          <w:p w14:paraId="56F10826" w14:textId="0A92B0B1" w:rsidR="005B46CD" w:rsidRDefault="005B46CD" w:rsidP="00800B32">
            <w:pPr>
              <w:rPr>
                <w:rFonts w:ascii="Arial" w:hAnsi="Arial" w:cs="Arial"/>
                <w:sz w:val="20"/>
              </w:rPr>
            </w:pPr>
            <w:r w:rsidRPr="00BB1BC5">
              <w:rPr>
                <w:rFonts w:ascii="Arial" w:hAnsi="Arial" w:cs="Arial"/>
                <w:sz w:val="20"/>
              </w:rPr>
              <w:t>Contains:</w:t>
            </w:r>
            <w:r>
              <w:rPr>
                <w:rFonts w:ascii="Arial" w:hAnsi="Arial" w:cs="Arial"/>
                <w:sz w:val="20"/>
              </w:rPr>
              <w:t xml:space="preserve"> </w:t>
            </w:r>
            <w:r w:rsidR="00226B6F" w:rsidRPr="00226B6F">
              <w:rPr>
                <w:rFonts w:ascii="Arial" w:hAnsi="Arial" w:cs="Arial"/>
                <w:sz w:val="20"/>
              </w:rPr>
              <w:t>Alcohols, C9-11, ethoxylated</w:t>
            </w:r>
            <w:r w:rsidR="00226B6F">
              <w:rPr>
                <w:rFonts w:ascii="Arial" w:hAnsi="Arial" w:cs="Arial"/>
                <w:sz w:val="20"/>
              </w:rPr>
              <w:t xml:space="preserve"> </w:t>
            </w:r>
          </w:p>
          <w:p w14:paraId="77D2700B" w14:textId="77777777" w:rsidR="005B46CD" w:rsidRPr="00246F58" w:rsidRDefault="005B46CD" w:rsidP="00800B32">
            <w:pPr>
              <w:rPr>
                <w:rFonts w:ascii="Arial" w:hAnsi="Arial" w:cs="Arial"/>
                <w:b/>
                <w:sz w:val="20"/>
              </w:rPr>
            </w:pPr>
          </w:p>
          <w:p w14:paraId="5F2158D2" w14:textId="77777777" w:rsidR="00A82D25" w:rsidRPr="00246F58" w:rsidRDefault="00A82D25" w:rsidP="00800B32">
            <w:pPr>
              <w:rPr>
                <w:rFonts w:ascii="Arial" w:hAnsi="Arial" w:cs="Arial"/>
                <w:b/>
                <w:sz w:val="20"/>
              </w:rPr>
            </w:pPr>
            <w:r w:rsidRPr="00246F58">
              <w:rPr>
                <w:rFonts w:ascii="Arial" w:hAnsi="Arial" w:cs="Arial"/>
                <w:b/>
                <w:sz w:val="20"/>
              </w:rPr>
              <w:t>Hazard statement(s)</w:t>
            </w:r>
          </w:p>
          <w:p w14:paraId="1D594FD3" w14:textId="77777777" w:rsidR="00A82D25" w:rsidRPr="00246F58" w:rsidRDefault="00A82D25" w:rsidP="00800B32">
            <w:pPr>
              <w:rPr>
                <w:rFonts w:ascii="Arial" w:hAnsi="Arial" w:cs="Arial"/>
                <w:sz w:val="20"/>
              </w:rPr>
            </w:pPr>
            <w:r w:rsidRPr="00246F58">
              <w:rPr>
                <w:rFonts w:ascii="Arial" w:hAnsi="Arial" w:cs="Arial"/>
                <w:sz w:val="20"/>
              </w:rPr>
              <w:t xml:space="preserve">Causes serious eye </w:t>
            </w:r>
            <w:r>
              <w:rPr>
                <w:rFonts w:ascii="Arial" w:hAnsi="Arial" w:cs="Arial"/>
                <w:sz w:val="20"/>
              </w:rPr>
              <w:t>irritation</w:t>
            </w:r>
            <w:r w:rsidRPr="00246F58">
              <w:rPr>
                <w:rFonts w:ascii="Arial" w:hAnsi="Arial" w:cs="Arial"/>
                <w:sz w:val="20"/>
              </w:rPr>
              <w:t>.</w:t>
            </w:r>
          </w:p>
          <w:p w14:paraId="7D308D79" w14:textId="77777777" w:rsidR="005B46CD" w:rsidRDefault="005B46CD" w:rsidP="00800B32">
            <w:pPr>
              <w:rPr>
                <w:rFonts w:ascii="Arial" w:hAnsi="Arial" w:cs="Arial"/>
                <w:b/>
                <w:sz w:val="20"/>
              </w:rPr>
            </w:pPr>
          </w:p>
          <w:p w14:paraId="5D3FAE72" w14:textId="77777777" w:rsidR="004B010B" w:rsidRPr="00246F58" w:rsidRDefault="004B010B" w:rsidP="00E366D2">
            <w:pPr>
              <w:rPr>
                <w:rFonts w:ascii="Arial" w:hAnsi="Arial" w:cs="Arial"/>
                <w:sz w:val="20"/>
              </w:rPr>
            </w:pPr>
          </w:p>
        </w:tc>
        <w:tc>
          <w:tcPr>
            <w:tcW w:w="4860" w:type="dxa"/>
          </w:tcPr>
          <w:p w14:paraId="6F142134" w14:textId="77777777" w:rsidR="00A82D25" w:rsidRPr="00246F58" w:rsidRDefault="00A82D25" w:rsidP="00800B32">
            <w:pPr>
              <w:rPr>
                <w:rFonts w:ascii="Arial" w:hAnsi="Arial" w:cs="Arial"/>
                <w:b/>
                <w:sz w:val="20"/>
              </w:rPr>
            </w:pPr>
          </w:p>
          <w:p w14:paraId="724AC744" w14:textId="77777777" w:rsidR="00A82D25" w:rsidRDefault="00A82D25" w:rsidP="00800B32">
            <w:pPr>
              <w:rPr>
                <w:rFonts w:ascii="Arial" w:hAnsi="Arial" w:cs="Arial"/>
                <w:b/>
                <w:sz w:val="20"/>
              </w:rPr>
            </w:pPr>
          </w:p>
          <w:p w14:paraId="39CB73D0" w14:textId="77777777" w:rsidR="00A82D25" w:rsidRDefault="00A82D25" w:rsidP="00800B32">
            <w:pPr>
              <w:rPr>
                <w:rFonts w:ascii="Arial" w:hAnsi="Arial" w:cs="Arial"/>
                <w:b/>
                <w:sz w:val="20"/>
              </w:rPr>
            </w:pPr>
          </w:p>
          <w:p w14:paraId="4D26D2FF" w14:textId="77777777" w:rsidR="00A82D25" w:rsidRDefault="00A82D25" w:rsidP="00800B32">
            <w:pPr>
              <w:rPr>
                <w:rFonts w:ascii="Arial" w:hAnsi="Arial" w:cs="Arial"/>
                <w:b/>
                <w:sz w:val="20"/>
              </w:rPr>
            </w:pPr>
          </w:p>
          <w:p w14:paraId="657951B5" w14:textId="77777777" w:rsidR="005B46CD" w:rsidRDefault="005B46CD" w:rsidP="00800B32">
            <w:pPr>
              <w:rPr>
                <w:rFonts w:ascii="Arial" w:hAnsi="Arial" w:cs="Arial"/>
                <w:b/>
                <w:sz w:val="20"/>
              </w:rPr>
            </w:pPr>
          </w:p>
          <w:p w14:paraId="7A407B1F" w14:textId="77777777" w:rsidR="005B46CD" w:rsidRDefault="005B46CD" w:rsidP="00800B32">
            <w:pPr>
              <w:rPr>
                <w:rFonts w:ascii="Arial" w:hAnsi="Arial" w:cs="Arial"/>
                <w:b/>
                <w:sz w:val="20"/>
              </w:rPr>
            </w:pPr>
          </w:p>
          <w:p w14:paraId="16C04375" w14:textId="77777777" w:rsidR="005B46CD" w:rsidRDefault="005B46CD" w:rsidP="00800B32">
            <w:pPr>
              <w:rPr>
                <w:rFonts w:ascii="Arial" w:hAnsi="Arial" w:cs="Arial"/>
                <w:b/>
                <w:sz w:val="20"/>
              </w:rPr>
            </w:pPr>
          </w:p>
          <w:p w14:paraId="68E8A842" w14:textId="77777777" w:rsidR="005B46CD" w:rsidRDefault="005B46CD" w:rsidP="00800B32">
            <w:pPr>
              <w:rPr>
                <w:rFonts w:ascii="Arial" w:hAnsi="Arial" w:cs="Arial"/>
                <w:b/>
                <w:sz w:val="20"/>
              </w:rPr>
            </w:pPr>
          </w:p>
          <w:p w14:paraId="408BD421" w14:textId="5F601E0F" w:rsidR="00A82D25" w:rsidRPr="00246F58" w:rsidRDefault="00A82D25" w:rsidP="00800B32">
            <w:pPr>
              <w:rPr>
                <w:rFonts w:ascii="Arial" w:hAnsi="Arial" w:cs="Arial"/>
                <w:b/>
                <w:sz w:val="20"/>
              </w:rPr>
            </w:pPr>
            <w:r w:rsidRPr="00246F58">
              <w:rPr>
                <w:rFonts w:ascii="Arial" w:hAnsi="Arial" w:cs="Arial"/>
                <w:b/>
                <w:sz w:val="20"/>
              </w:rPr>
              <w:t>Precautionary Phrases</w:t>
            </w:r>
            <w:r w:rsidR="004B010B">
              <w:rPr>
                <w:rFonts w:ascii="Arial" w:hAnsi="Arial" w:cs="Arial"/>
                <w:b/>
                <w:sz w:val="20"/>
              </w:rPr>
              <w:t xml:space="preserve"> </w:t>
            </w:r>
          </w:p>
          <w:p w14:paraId="4F55BBE5" w14:textId="77777777" w:rsidR="00A82D25" w:rsidRPr="00246F58" w:rsidRDefault="00A82D25" w:rsidP="00800B32">
            <w:pPr>
              <w:rPr>
                <w:rFonts w:ascii="Arial" w:hAnsi="Arial" w:cs="Arial"/>
                <w:bCs/>
                <w:sz w:val="20"/>
              </w:rPr>
            </w:pPr>
            <w:r w:rsidRPr="00246F58">
              <w:rPr>
                <w:rFonts w:ascii="Arial" w:hAnsi="Arial" w:cs="Arial"/>
                <w:bCs/>
                <w:sz w:val="20"/>
              </w:rPr>
              <w:t>Wash exposed skin thoroughly after handling.</w:t>
            </w:r>
          </w:p>
          <w:p w14:paraId="27162C17" w14:textId="7F344E1E" w:rsidR="00A82D25" w:rsidRDefault="005B46CD" w:rsidP="00800B32">
            <w:pPr>
              <w:rPr>
                <w:rFonts w:ascii="Arial" w:hAnsi="Arial" w:cs="Arial"/>
                <w:bCs/>
                <w:sz w:val="20"/>
              </w:rPr>
            </w:pPr>
            <w:r w:rsidRPr="005B46CD">
              <w:rPr>
                <w:rFonts w:ascii="Arial" w:hAnsi="Arial" w:cs="Arial"/>
                <w:bCs/>
                <w:sz w:val="20"/>
              </w:rPr>
              <w:t>Wear eye protection.</w:t>
            </w:r>
          </w:p>
          <w:p w14:paraId="29A4EADD" w14:textId="26CAB28C" w:rsidR="005B46CD" w:rsidRPr="00246F58" w:rsidRDefault="00E366D2" w:rsidP="00E366D2">
            <w:pPr>
              <w:rPr>
                <w:rFonts w:ascii="Arial" w:hAnsi="Arial" w:cs="Arial"/>
                <w:b/>
                <w:sz w:val="20"/>
              </w:rPr>
            </w:pPr>
            <w:r w:rsidRPr="004B010B">
              <w:rPr>
                <w:rStyle w:val="StyleBold"/>
                <w:rFonts w:ascii="Arial" w:hAnsi="Arial" w:cs="Arial"/>
                <w:b w:val="0"/>
                <w:sz w:val="20"/>
              </w:rPr>
              <w:t>IF IN EYES: Rinse cautiously with water for several minutes. Remove contact lenses, if present and easy to do. Continue rinsing. Immediately call a POISON CENTER or doctor.</w:t>
            </w:r>
          </w:p>
        </w:tc>
      </w:tr>
    </w:tbl>
    <w:p w14:paraId="568A9287" w14:textId="77777777" w:rsidR="006D2C23" w:rsidRPr="00A82D25" w:rsidRDefault="00253BFE">
      <w:r w:rsidRPr="00E75D42">
        <w:rPr>
          <w:rFonts w:ascii="Arial" w:eastAsia="PMingLiU" w:hAnsi="Arial" w:cs="Arial"/>
          <w:b/>
          <w:sz w:val="20"/>
        </w:rPr>
        <w:t>2.3 Other Hazards:</w:t>
      </w:r>
      <w:r w:rsidR="00A82D25">
        <w:rPr>
          <w:rFonts w:ascii="Arial" w:eastAsia="PMingLiU" w:hAnsi="Arial" w:cs="Arial"/>
          <w:b/>
          <w:sz w:val="20"/>
        </w:rPr>
        <w:t xml:space="preserve"> </w:t>
      </w:r>
      <w:r w:rsidR="00A82D25">
        <w:rPr>
          <w:rFonts w:ascii="Arial" w:eastAsia="PMingLiU" w:hAnsi="Arial" w:cs="Arial"/>
          <w:sz w:val="20"/>
        </w:rPr>
        <w:t>None</w:t>
      </w:r>
    </w:p>
    <w:p w14:paraId="1D2438BC" w14:textId="77777777" w:rsidR="00FD0D02" w:rsidRDefault="00FD0D02"/>
    <w:p w14:paraId="11A14929" w14:textId="77777777" w:rsidR="00F13B90" w:rsidRPr="007D2D27" w:rsidRDefault="00081B7C" w:rsidP="00081B7C">
      <w:pPr>
        <w:pBdr>
          <w:top w:val="single" w:sz="6" w:space="1" w:color="auto"/>
          <w:left w:val="single" w:sz="6" w:space="0"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F13B90" w:rsidRPr="007D2D27">
        <w:rPr>
          <w:rFonts w:ascii="Arial" w:hAnsi="Arial" w:cs="Arial"/>
          <w:b/>
          <w:sz w:val="20"/>
        </w:rPr>
        <w:t xml:space="preserve">3.  </w:t>
      </w:r>
      <w:r w:rsidRPr="007D2D27">
        <w:rPr>
          <w:rFonts w:ascii="Arial" w:hAnsi="Arial" w:cs="Arial"/>
          <w:b/>
          <w:sz w:val="20"/>
        </w:rPr>
        <w:t>Composition</w:t>
      </w:r>
      <w:r w:rsidR="00114048" w:rsidRPr="007D2D27">
        <w:rPr>
          <w:rFonts w:ascii="Arial" w:hAnsi="Arial" w:cs="Arial"/>
          <w:b/>
          <w:sz w:val="20"/>
        </w:rPr>
        <w:t xml:space="preserve"> </w:t>
      </w:r>
      <w:r w:rsidR="00F13B90" w:rsidRPr="007D2D27">
        <w:rPr>
          <w:rFonts w:ascii="Arial" w:hAnsi="Arial" w:cs="Arial"/>
          <w:b/>
          <w:sz w:val="20"/>
        </w:rPr>
        <w:t>/</w:t>
      </w:r>
      <w:r w:rsidR="00114048" w:rsidRPr="007D2D27">
        <w:rPr>
          <w:rFonts w:ascii="Arial" w:hAnsi="Arial" w:cs="Arial"/>
          <w:b/>
          <w:sz w:val="20"/>
        </w:rPr>
        <w:t xml:space="preserve"> </w:t>
      </w:r>
      <w:r w:rsidRPr="007D2D27">
        <w:rPr>
          <w:rFonts w:ascii="Arial" w:hAnsi="Arial" w:cs="Arial"/>
          <w:b/>
          <w:sz w:val="20"/>
        </w:rPr>
        <w:t>Information on Ingredients</w:t>
      </w:r>
    </w:p>
    <w:p w14:paraId="73805A98" w14:textId="77777777" w:rsidR="00841130" w:rsidRDefault="00841130" w:rsidP="00AF70DA">
      <w:pPr>
        <w:rPr>
          <w:rFonts w:ascii="Arial" w:hAnsi="Arial" w:cs="Arial"/>
          <w:b/>
          <w:sz w:val="20"/>
        </w:rPr>
      </w:pPr>
    </w:p>
    <w:p w14:paraId="1E207BF9" w14:textId="77777777" w:rsidR="00351DCE" w:rsidRDefault="004F7B3C" w:rsidP="00AF70DA">
      <w:pPr>
        <w:rPr>
          <w:rFonts w:ascii="Arial" w:hAnsi="Arial" w:cs="Arial"/>
          <w:b/>
          <w:sz w:val="20"/>
        </w:rPr>
      </w:pPr>
      <w:r>
        <w:rPr>
          <w:rFonts w:ascii="Arial" w:hAnsi="Arial" w:cs="Arial"/>
          <w:b/>
          <w:sz w:val="20"/>
        </w:rPr>
        <w:t>3</w:t>
      </w:r>
      <w:r w:rsidR="005C3B5C">
        <w:rPr>
          <w:rFonts w:ascii="Arial" w:hAnsi="Arial" w:cs="Arial"/>
          <w:b/>
          <w:sz w:val="20"/>
        </w:rPr>
        <w:t>.</w:t>
      </w:r>
      <w:r>
        <w:rPr>
          <w:rFonts w:ascii="Arial" w:hAnsi="Arial" w:cs="Arial"/>
          <w:b/>
          <w:sz w:val="20"/>
        </w:rPr>
        <w:t xml:space="preserve"> Mixture</w:t>
      </w:r>
      <w:r w:rsidR="00351DCE">
        <w:rPr>
          <w:rFonts w:ascii="Arial" w:hAnsi="Arial" w:cs="Arial"/>
          <w:b/>
          <w:sz w:val="20"/>
        </w:rPr>
        <w:t>:</w:t>
      </w:r>
    </w:p>
    <w:p w14:paraId="5F40B195" w14:textId="77777777" w:rsidR="00351DCE" w:rsidRPr="007D2D27" w:rsidRDefault="00351DCE" w:rsidP="00AF70DA">
      <w:pPr>
        <w:rPr>
          <w:rFonts w:ascii="Arial" w:hAnsi="Arial" w:cs="Arial"/>
          <w:b/>
          <w:sz w:val="20"/>
        </w:rPr>
      </w:pPr>
    </w:p>
    <w:tbl>
      <w:tblPr>
        <w:tblW w:w="4745" w:type="pct"/>
        <w:tblInd w:w="103" w:type="dxa"/>
        <w:tblLook w:val="0000" w:firstRow="0" w:lastRow="0" w:firstColumn="0" w:lastColumn="0" w:noHBand="0" w:noVBand="0"/>
      </w:tblPr>
      <w:tblGrid>
        <w:gridCol w:w="3069"/>
        <w:gridCol w:w="1083"/>
        <w:gridCol w:w="1662"/>
        <w:gridCol w:w="3606"/>
      </w:tblGrid>
      <w:tr w:rsidR="001A7167" w:rsidRPr="00351DCE" w14:paraId="4D3C2ECE" w14:textId="77777777" w:rsidTr="001A7167">
        <w:tblPrEx>
          <w:tblCellMar>
            <w:top w:w="0" w:type="dxa"/>
            <w:bottom w:w="0" w:type="dxa"/>
          </w:tblCellMar>
        </w:tblPrEx>
        <w:tc>
          <w:tcPr>
            <w:tcW w:w="1629" w:type="pct"/>
            <w:tcBorders>
              <w:top w:val="single" w:sz="4" w:space="0" w:color="auto"/>
              <w:left w:val="single" w:sz="4" w:space="0" w:color="auto"/>
              <w:bottom w:val="single" w:sz="4" w:space="0" w:color="auto"/>
              <w:right w:val="single" w:sz="4" w:space="0" w:color="auto"/>
            </w:tcBorders>
          </w:tcPr>
          <w:p w14:paraId="4FE98ED3" w14:textId="77777777" w:rsidR="001A7167" w:rsidRPr="00351DCE" w:rsidRDefault="001A7167" w:rsidP="00351DCE">
            <w:pPr>
              <w:rPr>
                <w:rFonts w:ascii="Arial" w:hAnsi="Arial" w:cs="Arial"/>
                <w:b/>
                <w:sz w:val="20"/>
              </w:rPr>
            </w:pPr>
            <w:r w:rsidRPr="00351DCE">
              <w:rPr>
                <w:rFonts w:ascii="Arial" w:hAnsi="Arial" w:cs="Arial"/>
                <w:b/>
                <w:sz w:val="20"/>
              </w:rPr>
              <w:t>Substance name</w:t>
            </w:r>
          </w:p>
        </w:tc>
        <w:tc>
          <w:tcPr>
            <w:tcW w:w="575" w:type="pct"/>
            <w:tcBorders>
              <w:top w:val="single" w:sz="4" w:space="0" w:color="auto"/>
              <w:left w:val="single" w:sz="4" w:space="0" w:color="auto"/>
              <w:bottom w:val="single" w:sz="4" w:space="0" w:color="auto"/>
              <w:right w:val="single" w:sz="4" w:space="0" w:color="auto"/>
            </w:tcBorders>
          </w:tcPr>
          <w:p w14:paraId="4E190B7E" w14:textId="77777777" w:rsidR="001A7167" w:rsidRPr="00351DCE" w:rsidRDefault="001A7167" w:rsidP="00351DCE">
            <w:pPr>
              <w:rPr>
                <w:rFonts w:ascii="Arial" w:hAnsi="Arial" w:cs="Arial"/>
                <w:b/>
                <w:sz w:val="20"/>
              </w:rPr>
            </w:pPr>
            <w:r w:rsidRPr="00351DCE">
              <w:rPr>
                <w:rFonts w:ascii="Arial" w:hAnsi="Arial" w:cs="Arial"/>
                <w:b/>
                <w:sz w:val="20"/>
              </w:rPr>
              <w:t>Contents</w:t>
            </w:r>
          </w:p>
        </w:tc>
        <w:tc>
          <w:tcPr>
            <w:tcW w:w="882" w:type="pct"/>
            <w:tcBorders>
              <w:top w:val="single" w:sz="4" w:space="0" w:color="auto"/>
              <w:left w:val="single" w:sz="4" w:space="0" w:color="auto"/>
              <w:bottom w:val="single" w:sz="4" w:space="0" w:color="auto"/>
              <w:right w:val="single" w:sz="4" w:space="0" w:color="auto"/>
            </w:tcBorders>
          </w:tcPr>
          <w:p w14:paraId="31DACE9F" w14:textId="77777777" w:rsidR="001A7167" w:rsidRPr="00351DCE" w:rsidRDefault="001A7167" w:rsidP="00351DCE">
            <w:pPr>
              <w:rPr>
                <w:rFonts w:ascii="Arial" w:hAnsi="Arial" w:cs="Arial"/>
                <w:b/>
                <w:sz w:val="20"/>
              </w:rPr>
            </w:pPr>
            <w:r w:rsidRPr="00351DCE">
              <w:rPr>
                <w:rFonts w:ascii="Arial" w:hAnsi="Arial" w:cs="Arial"/>
                <w:b/>
                <w:sz w:val="20"/>
              </w:rPr>
              <w:t>CAS No.</w:t>
            </w:r>
          </w:p>
        </w:tc>
        <w:tc>
          <w:tcPr>
            <w:tcW w:w="1914" w:type="pct"/>
            <w:tcBorders>
              <w:top w:val="single" w:sz="4" w:space="0" w:color="auto"/>
              <w:left w:val="single" w:sz="4" w:space="0" w:color="auto"/>
              <w:bottom w:val="single" w:sz="4" w:space="0" w:color="auto"/>
              <w:right w:val="single" w:sz="4" w:space="0" w:color="auto"/>
            </w:tcBorders>
          </w:tcPr>
          <w:p w14:paraId="45EA6BF3" w14:textId="77777777" w:rsidR="001A7167" w:rsidRPr="00351DCE" w:rsidRDefault="001A7167" w:rsidP="00351DCE">
            <w:pPr>
              <w:rPr>
                <w:rFonts w:ascii="Arial" w:hAnsi="Arial" w:cs="Arial"/>
                <w:b/>
                <w:sz w:val="20"/>
              </w:rPr>
            </w:pPr>
            <w:r w:rsidRPr="00351DCE">
              <w:rPr>
                <w:rFonts w:ascii="Arial" w:hAnsi="Arial" w:cs="Arial"/>
                <w:b/>
                <w:sz w:val="20"/>
              </w:rPr>
              <w:t xml:space="preserve">Classification </w:t>
            </w:r>
          </w:p>
        </w:tc>
      </w:tr>
      <w:tr w:rsidR="001A7167" w:rsidRPr="00351DCE" w14:paraId="6E8832C0" w14:textId="77777777" w:rsidTr="001A7167">
        <w:tblPrEx>
          <w:tblCellMar>
            <w:top w:w="0" w:type="dxa"/>
            <w:bottom w:w="0" w:type="dxa"/>
          </w:tblCellMar>
        </w:tblPrEx>
        <w:tc>
          <w:tcPr>
            <w:tcW w:w="1629" w:type="pct"/>
            <w:tcBorders>
              <w:top w:val="single" w:sz="4" w:space="0" w:color="auto"/>
              <w:left w:val="single" w:sz="4" w:space="0" w:color="auto"/>
              <w:bottom w:val="single" w:sz="4" w:space="0" w:color="auto"/>
              <w:right w:val="single" w:sz="4" w:space="0" w:color="auto"/>
            </w:tcBorders>
          </w:tcPr>
          <w:p w14:paraId="18DC7366" w14:textId="77777777" w:rsidR="001A7167" w:rsidRPr="00276AAF" w:rsidRDefault="001A7167" w:rsidP="00951EE1">
            <w:pPr>
              <w:rPr>
                <w:rFonts w:ascii="Arial" w:hAnsi="Arial" w:cs="Arial"/>
                <w:sz w:val="20"/>
              </w:rPr>
            </w:pPr>
            <w:r w:rsidRPr="00276AAF">
              <w:rPr>
                <w:rFonts w:ascii="Arial" w:hAnsi="Arial" w:cs="Arial"/>
                <w:sz w:val="20"/>
              </w:rPr>
              <w:t>Citric Acid</w:t>
            </w:r>
          </w:p>
        </w:tc>
        <w:tc>
          <w:tcPr>
            <w:tcW w:w="575" w:type="pct"/>
            <w:tcBorders>
              <w:top w:val="single" w:sz="4" w:space="0" w:color="auto"/>
              <w:left w:val="single" w:sz="4" w:space="0" w:color="auto"/>
              <w:bottom w:val="single" w:sz="4" w:space="0" w:color="auto"/>
              <w:right w:val="single" w:sz="4" w:space="0" w:color="auto"/>
            </w:tcBorders>
          </w:tcPr>
          <w:p w14:paraId="5C43CC5F" w14:textId="77777777" w:rsidR="001A7167" w:rsidRPr="00276AAF" w:rsidRDefault="001A7167" w:rsidP="00951EE1">
            <w:pPr>
              <w:rPr>
                <w:rFonts w:ascii="Arial" w:hAnsi="Arial" w:cs="Arial"/>
                <w:sz w:val="20"/>
              </w:rPr>
            </w:pPr>
            <w:r w:rsidRPr="00276AAF">
              <w:rPr>
                <w:rFonts w:ascii="Arial" w:hAnsi="Arial" w:cs="Arial"/>
                <w:sz w:val="20"/>
              </w:rPr>
              <w:t>1-5%</w:t>
            </w:r>
          </w:p>
        </w:tc>
        <w:tc>
          <w:tcPr>
            <w:tcW w:w="882" w:type="pct"/>
            <w:tcBorders>
              <w:top w:val="single" w:sz="4" w:space="0" w:color="auto"/>
              <w:left w:val="single" w:sz="4" w:space="0" w:color="auto"/>
              <w:bottom w:val="single" w:sz="4" w:space="0" w:color="auto"/>
              <w:right w:val="single" w:sz="4" w:space="0" w:color="auto"/>
            </w:tcBorders>
          </w:tcPr>
          <w:p w14:paraId="30043AD2" w14:textId="77777777" w:rsidR="001A7167" w:rsidRPr="00276AAF" w:rsidRDefault="001A7167" w:rsidP="00951EE1">
            <w:pPr>
              <w:rPr>
                <w:rFonts w:ascii="Arial" w:hAnsi="Arial" w:cs="Arial"/>
                <w:sz w:val="20"/>
              </w:rPr>
            </w:pPr>
            <w:r w:rsidRPr="00276AAF">
              <w:rPr>
                <w:rFonts w:ascii="Arial" w:hAnsi="Arial" w:cs="Arial"/>
                <w:sz w:val="20"/>
              </w:rPr>
              <w:t>77-92-9</w:t>
            </w:r>
          </w:p>
        </w:tc>
        <w:tc>
          <w:tcPr>
            <w:tcW w:w="1914" w:type="pct"/>
            <w:tcBorders>
              <w:top w:val="single" w:sz="4" w:space="0" w:color="auto"/>
              <w:left w:val="single" w:sz="4" w:space="0" w:color="auto"/>
              <w:bottom w:val="single" w:sz="4" w:space="0" w:color="auto"/>
              <w:right w:val="single" w:sz="4" w:space="0" w:color="auto"/>
            </w:tcBorders>
          </w:tcPr>
          <w:p w14:paraId="2287452F" w14:textId="77777777" w:rsidR="001A7167" w:rsidRDefault="001A7167" w:rsidP="00951EE1">
            <w:pPr>
              <w:rPr>
                <w:rFonts w:ascii="Arial" w:hAnsi="Arial" w:cs="Arial"/>
                <w:sz w:val="20"/>
              </w:rPr>
            </w:pPr>
            <w:r w:rsidRPr="00276AAF">
              <w:rPr>
                <w:rFonts w:ascii="Arial" w:hAnsi="Arial" w:cs="Arial"/>
                <w:sz w:val="20"/>
              </w:rPr>
              <w:t>Eye Irrit. 2</w:t>
            </w:r>
            <w:r>
              <w:rPr>
                <w:rFonts w:ascii="Arial" w:hAnsi="Arial" w:cs="Arial"/>
                <w:sz w:val="20"/>
              </w:rPr>
              <w:t>A (H319)</w:t>
            </w:r>
          </w:p>
          <w:p w14:paraId="5942B0DF" w14:textId="77777777" w:rsidR="001A7167" w:rsidRPr="00276AAF" w:rsidRDefault="001A7167" w:rsidP="00951EE1">
            <w:pPr>
              <w:rPr>
                <w:rFonts w:ascii="Arial" w:hAnsi="Arial" w:cs="Arial"/>
                <w:sz w:val="20"/>
              </w:rPr>
            </w:pPr>
            <w:r w:rsidRPr="00504A66">
              <w:rPr>
                <w:rFonts w:ascii="Arial" w:hAnsi="Arial" w:cs="Arial"/>
                <w:sz w:val="20"/>
              </w:rPr>
              <w:lastRenderedPageBreak/>
              <w:t>STOT SE 3 (H335)</w:t>
            </w:r>
          </w:p>
        </w:tc>
      </w:tr>
      <w:tr w:rsidR="001A7167" w:rsidRPr="00351DCE" w14:paraId="699C4C26" w14:textId="77777777" w:rsidTr="001A7167">
        <w:tblPrEx>
          <w:tblCellMar>
            <w:top w:w="0" w:type="dxa"/>
            <w:bottom w:w="0" w:type="dxa"/>
          </w:tblCellMar>
        </w:tblPrEx>
        <w:tc>
          <w:tcPr>
            <w:tcW w:w="1629" w:type="pct"/>
            <w:tcBorders>
              <w:top w:val="single" w:sz="4" w:space="0" w:color="auto"/>
              <w:left w:val="single" w:sz="4" w:space="0" w:color="auto"/>
              <w:bottom w:val="single" w:sz="4" w:space="0" w:color="auto"/>
              <w:right w:val="single" w:sz="4" w:space="0" w:color="auto"/>
            </w:tcBorders>
          </w:tcPr>
          <w:p w14:paraId="7A0FE47C" w14:textId="3C5ADD51" w:rsidR="001A7167" w:rsidRPr="00276AAF" w:rsidRDefault="001A7167" w:rsidP="00351DCE">
            <w:pPr>
              <w:rPr>
                <w:rFonts w:ascii="Arial" w:hAnsi="Arial" w:cs="Arial"/>
                <w:sz w:val="20"/>
              </w:rPr>
            </w:pPr>
            <w:r w:rsidRPr="00276AAF">
              <w:rPr>
                <w:rFonts w:ascii="Arial" w:hAnsi="Arial" w:cs="Arial"/>
                <w:sz w:val="20"/>
              </w:rPr>
              <w:lastRenderedPageBreak/>
              <w:t>Glycerin</w:t>
            </w:r>
          </w:p>
        </w:tc>
        <w:tc>
          <w:tcPr>
            <w:tcW w:w="575" w:type="pct"/>
            <w:tcBorders>
              <w:top w:val="single" w:sz="4" w:space="0" w:color="auto"/>
              <w:left w:val="single" w:sz="4" w:space="0" w:color="auto"/>
              <w:bottom w:val="single" w:sz="4" w:space="0" w:color="auto"/>
              <w:right w:val="single" w:sz="4" w:space="0" w:color="auto"/>
            </w:tcBorders>
          </w:tcPr>
          <w:p w14:paraId="4EBD6940" w14:textId="623D646F" w:rsidR="001A7167" w:rsidRPr="00276AAF" w:rsidRDefault="001A7167" w:rsidP="00351DCE">
            <w:pPr>
              <w:rPr>
                <w:rFonts w:ascii="Arial" w:hAnsi="Arial" w:cs="Arial"/>
                <w:sz w:val="20"/>
              </w:rPr>
            </w:pPr>
            <w:r w:rsidRPr="00276AAF">
              <w:rPr>
                <w:rFonts w:ascii="Arial" w:hAnsi="Arial" w:cs="Arial"/>
                <w:sz w:val="20"/>
              </w:rPr>
              <w:t>1-</w:t>
            </w:r>
            <w:r>
              <w:rPr>
                <w:rFonts w:ascii="Arial" w:hAnsi="Arial" w:cs="Arial"/>
                <w:sz w:val="20"/>
              </w:rPr>
              <w:t>5</w:t>
            </w:r>
            <w:r w:rsidRPr="00276AAF">
              <w:rPr>
                <w:rFonts w:ascii="Arial" w:hAnsi="Arial" w:cs="Arial"/>
                <w:sz w:val="20"/>
              </w:rPr>
              <w:t>%</w:t>
            </w:r>
          </w:p>
        </w:tc>
        <w:tc>
          <w:tcPr>
            <w:tcW w:w="882" w:type="pct"/>
            <w:tcBorders>
              <w:top w:val="single" w:sz="4" w:space="0" w:color="auto"/>
              <w:left w:val="single" w:sz="4" w:space="0" w:color="auto"/>
              <w:bottom w:val="single" w:sz="4" w:space="0" w:color="auto"/>
              <w:right w:val="single" w:sz="4" w:space="0" w:color="auto"/>
            </w:tcBorders>
          </w:tcPr>
          <w:p w14:paraId="537B8DFF" w14:textId="77777777" w:rsidR="001A7167" w:rsidRPr="00276AAF" w:rsidRDefault="001A7167" w:rsidP="00351DCE">
            <w:pPr>
              <w:rPr>
                <w:rFonts w:ascii="Arial" w:hAnsi="Arial" w:cs="Arial"/>
                <w:sz w:val="20"/>
              </w:rPr>
            </w:pPr>
            <w:r w:rsidRPr="00276AAF">
              <w:rPr>
                <w:rFonts w:ascii="Arial" w:hAnsi="Arial" w:cs="Arial"/>
                <w:sz w:val="20"/>
              </w:rPr>
              <w:t>56-81-5</w:t>
            </w:r>
          </w:p>
        </w:tc>
        <w:tc>
          <w:tcPr>
            <w:tcW w:w="1914" w:type="pct"/>
            <w:tcBorders>
              <w:top w:val="single" w:sz="4" w:space="0" w:color="auto"/>
              <w:left w:val="single" w:sz="4" w:space="0" w:color="auto"/>
              <w:bottom w:val="single" w:sz="4" w:space="0" w:color="auto"/>
              <w:right w:val="single" w:sz="4" w:space="0" w:color="auto"/>
            </w:tcBorders>
          </w:tcPr>
          <w:p w14:paraId="0820B3BF" w14:textId="77777777" w:rsidR="001A7167" w:rsidRPr="00276AAF" w:rsidRDefault="001A7167" w:rsidP="00351DCE">
            <w:pPr>
              <w:rPr>
                <w:rFonts w:ascii="Arial" w:hAnsi="Arial" w:cs="Arial"/>
                <w:sz w:val="20"/>
              </w:rPr>
            </w:pPr>
            <w:r w:rsidRPr="00276AAF">
              <w:rPr>
                <w:rFonts w:ascii="Arial" w:hAnsi="Arial" w:cs="Arial"/>
                <w:sz w:val="20"/>
              </w:rPr>
              <w:t>N</w:t>
            </w:r>
            <w:r>
              <w:rPr>
                <w:rFonts w:ascii="Arial" w:hAnsi="Arial" w:cs="Arial"/>
                <w:sz w:val="20"/>
              </w:rPr>
              <w:t>ot classified as hazardous</w:t>
            </w:r>
          </w:p>
        </w:tc>
      </w:tr>
      <w:tr w:rsidR="001A7167" w:rsidRPr="00351DCE" w14:paraId="69F14295" w14:textId="77777777" w:rsidTr="001A7167">
        <w:tblPrEx>
          <w:tblCellMar>
            <w:top w:w="0" w:type="dxa"/>
            <w:bottom w:w="0" w:type="dxa"/>
          </w:tblCellMar>
        </w:tblPrEx>
        <w:tc>
          <w:tcPr>
            <w:tcW w:w="1629" w:type="pct"/>
            <w:tcBorders>
              <w:top w:val="single" w:sz="4" w:space="0" w:color="auto"/>
              <w:left w:val="single" w:sz="4" w:space="0" w:color="auto"/>
              <w:bottom w:val="single" w:sz="4" w:space="0" w:color="auto"/>
              <w:right w:val="single" w:sz="4" w:space="0" w:color="auto"/>
            </w:tcBorders>
          </w:tcPr>
          <w:p w14:paraId="2C223CA0" w14:textId="77777777" w:rsidR="001A7167" w:rsidRPr="00276AAF" w:rsidRDefault="001A7167" w:rsidP="00351DCE">
            <w:pPr>
              <w:rPr>
                <w:rFonts w:ascii="Arial" w:hAnsi="Arial" w:cs="Arial"/>
                <w:sz w:val="20"/>
              </w:rPr>
            </w:pPr>
            <w:r w:rsidRPr="00226B6F">
              <w:rPr>
                <w:rFonts w:ascii="Arial" w:hAnsi="Arial" w:cs="Arial"/>
                <w:sz w:val="20"/>
              </w:rPr>
              <w:t>Alcohols, C9-11, ethoxylated</w:t>
            </w:r>
          </w:p>
        </w:tc>
        <w:tc>
          <w:tcPr>
            <w:tcW w:w="575" w:type="pct"/>
            <w:tcBorders>
              <w:top w:val="single" w:sz="4" w:space="0" w:color="auto"/>
              <w:left w:val="single" w:sz="4" w:space="0" w:color="auto"/>
              <w:bottom w:val="single" w:sz="4" w:space="0" w:color="auto"/>
              <w:right w:val="single" w:sz="4" w:space="0" w:color="auto"/>
            </w:tcBorders>
          </w:tcPr>
          <w:p w14:paraId="387C9267" w14:textId="46B8883C" w:rsidR="001A7167" w:rsidRPr="00276AAF" w:rsidRDefault="001A7167" w:rsidP="00351DCE">
            <w:pPr>
              <w:rPr>
                <w:rFonts w:ascii="Arial" w:hAnsi="Arial" w:cs="Arial"/>
                <w:sz w:val="20"/>
              </w:rPr>
            </w:pPr>
            <w:r>
              <w:rPr>
                <w:rFonts w:ascii="Arial" w:hAnsi="Arial" w:cs="Arial"/>
                <w:sz w:val="20"/>
              </w:rPr>
              <w:t>1&lt;3%</w:t>
            </w:r>
          </w:p>
        </w:tc>
        <w:tc>
          <w:tcPr>
            <w:tcW w:w="882" w:type="pct"/>
            <w:tcBorders>
              <w:top w:val="single" w:sz="4" w:space="0" w:color="auto"/>
              <w:left w:val="single" w:sz="4" w:space="0" w:color="auto"/>
              <w:bottom w:val="single" w:sz="4" w:space="0" w:color="auto"/>
              <w:right w:val="single" w:sz="4" w:space="0" w:color="auto"/>
            </w:tcBorders>
          </w:tcPr>
          <w:p w14:paraId="1E094FD0" w14:textId="77777777" w:rsidR="001A7167" w:rsidRPr="00276AAF" w:rsidRDefault="001A7167" w:rsidP="00351DCE">
            <w:pPr>
              <w:rPr>
                <w:rFonts w:ascii="Arial" w:hAnsi="Arial" w:cs="Arial"/>
                <w:sz w:val="20"/>
              </w:rPr>
            </w:pPr>
            <w:r>
              <w:rPr>
                <w:rFonts w:ascii="Arial" w:hAnsi="Arial" w:cs="Arial"/>
                <w:sz w:val="20"/>
              </w:rPr>
              <w:t>68439-46-3</w:t>
            </w:r>
          </w:p>
        </w:tc>
        <w:tc>
          <w:tcPr>
            <w:tcW w:w="1914" w:type="pct"/>
            <w:tcBorders>
              <w:top w:val="single" w:sz="4" w:space="0" w:color="auto"/>
              <w:left w:val="single" w:sz="4" w:space="0" w:color="auto"/>
              <w:bottom w:val="single" w:sz="4" w:space="0" w:color="auto"/>
              <w:right w:val="single" w:sz="4" w:space="0" w:color="auto"/>
            </w:tcBorders>
          </w:tcPr>
          <w:p w14:paraId="65359EB9" w14:textId="77777777" w:rsidR="001A7167" w:rsidRDefault="001A7167" w:rsidP="00351DCE">
            <w:pPr>
              <w:rPr>
                <w:rFonts w:ascii="Arial" w:hAnsi="Arial" w:cs="Arial"/>
                <w:sz w:val="20"/>
              </w:rPr>
            </w:pPr>
            <w:r w:rsidRPr="00226B6F">
              <w:rPr>
                <w:rFonts w:ascii="Arial" w:hAnsi="Arial" w:cs="Arial"/>
                <w:sz w:val="20"/>
              </w:rPr>
              <w:t>Eye Dam. 1 (H318)</w:t>
            </w:r>
          </w:p>
          <w:p w14:paraId="55170290" w14:textId="77777777" w:rsidR="001A7167" w:rsidRDefault="001A7167" w:rsidP="00351DCE">
            <w:pPr>
              <w:rPr>
                <w:rFonts w:ascii="Arial" w:hAnsi="Arial" w:cs="Arial"/>
                <w:sz w:val="20"/>
              </w:rPr>
            </w:pPr>
            <w:r w:rsidRPr="00226B6F">
              <w:rPr>
                <w:rFonts w:ascii="Arial" w:hAnsi="Arial" w:cs="Arial"/>
                <w:sz w:val="20"/>
              </w:rPr>
              <w:t>Skin Irrit. 2 (H315)</w:t>
            </w:r>
          </w:p>
          <w:p w14:paraId="6ECA229B" w14:textId="77777777" w:rsidR="001A7167" w:rsidRDefault="001A7167" w:rsidP="00351DCE">
            <w:pPr>
              <w:rPr>
                <w:rFonts w:ascii="Arial" w:hAnsi="Arial" w:cs="Arial"/>
                <w:sz w:val="20"/>
              </w:rPr>
            </w:pPr>
            <w:r>
              <w:rPr>
                <w:rFonts w:ascii="Arial" w:hAnsi="Arial" w:cs="Arial"/>
                <w:sz w:val="20"/>
              </w:rPr>
              <w:t>Aqua. Acute Tox 2 (H401)</w:t>
            </w:r>
          </w:p>
          <w:p w14:paraId="5B9E7B69" w14:textId="77777777" w:rsidR="001A7167" w:rsidRPr="00276AAF" w:rsidRDefault="001A7167" w:rsidP="00351DCE">
            <w:pPr>
              <w:rPr>
                <w:rFonts w:ascii="Arial" w:hAnsi="Arial" w:cs="Arial"/>
                <w:sz w:val="20"/>
              </w:rPr>
            </w:pPr>
            <w:r>
              <w:rPr>
                <w:rFonts w:ascii="Arial" w:hAnsi="Arial" w:cs="Arial"/>
                <w:sz w:val="20"/>
              </w:rPr>
              <w:t>Aqua. Chronic Tox 3 (H412</w:t>
            </w:r>
            <w:r w:rsidRPr="00226B6F">
              <w:rPr>
                <w:rFonts w:ascii="Arial" w:hAnsi="Arial" w:cs="Arial"/>
                <w:sz w:val="20"/>
              </w:rPr>
              <w:t>)</w:t>
            </w:r>
          </w:p>
        </w:tc>
      </w:tr>
      <w:tr w:rsidR="001A7167" w:rsidRPr="001A7167" w14:paraId="0B94FA35" w14:textId="77777777" w:rsidTr="001A7167">
        <w:tblPrEx>
          <w:tblCellMar>
            <w:top w:w="0" w:type="dxa"/>
            <w:bottom w:w="0" w:type="dxa"/>
          </w:tblCellMar>
        </w:tblPrEx>
        <w:tc>
          <w:tcPr>
            <w:tcW w:w="1629" w:type="pct"/>
            <w:tcBorders>
              <w:top w:val="single" w:sz="4" w:space="0" w:color="auto"/>
              <w:left w:val="single" w:sz="4" w:space="0" w:color="auto"/>
              <w:bottom w:val="single" w:sz="4" w:space="0" w:color="auto"/>
              <w:right w:val="single" w:sz="4" w:space="0" w:color="auto"/>
            </w:tcBorders>
          </w:tcPr>
          <w:p w14:paraId="67944D5B" w14:textId="094E1A4D" w:rsidR="001A7167" w:rsidRPr="001A7167" w:rsidRDefault="001A7167" w:rsidP="001A7167">
            <w:pPr>
              <w:rPr>
                <w:rFonts w:ascii="Arial" w:hAnsi="Arial" w:cs="Arial"/>
                <w:sz w:val="20"/>
              </w:rPr>
            </w:pPr>
            <w:r w:rsidRPr="001A7167">
              <w:rPr>
                <w:rFonts w:ascii="Arial" w:hAnsi="Arial" w:cs="Arial"/>
                <w:noProof/>
                <w:sz w:val="20"/>
              </w:rPr>
              <w:t>Dipropylene glycol monomethyl ether</w:t>
            </w:r>
          </w:p>
        </w:tc>
        <w:tc>
          <w:tcPr>
            <w:tcW w:w="575" w:type="pct"/>
            <w:tcBorders>
              <w:top w:val="single" w:sz="4" w:space="0" w:color="auto"/>
              <w:left w:val="single" w:sz="4" w:space="0" w:color="auto"/>
              <w:bottom w:val="single" w:sz="4" w:space="0" w:color="auto"/>
              <w:right w:val="single" w:sz="4" w:space="0" w:color="auto"/>
            </w:tcBorders>
          </w:tcPr>
          <w:p w14:paraId="3F68863B" w14:textId="0DFA01E7" w:rsidR="001A7167" w:rsidRPr="001A7167" w:rsidRDefault="001A7167" w:rsidP="001A7167">
            <w:pPr>
              <w:rPr>
                <w:rFonts w:ascii="Arial" w:hAnsi="Arial" w:cs="Arial"/>
                <w:sz w:val="20"/>
              </w:rPr>
            </w:pPr>
            <w:r w:rsidRPr="001A7167">
              <w:rPr>
                <w:rFonts w:ascii="Arial" w:hAnsi="Arial" w:cs="Arial"/>
                <w:sz w:val="20"/>
              </w:rPr>
              <w:t>1&lt;3%</w:t>
            </w:r>
          </w:p>
        </w:tc>
        <w:tc>
          <w:tcPr>
            <w:tcW w:w="882" w:type="pct"/>
            <w:tcBorders>
              <w:top w:val="single" w:sz="4" w:space="0" w:color="auto"/>
              <w:left w:val="single" w:sz="4" w:space="0" w:color="auto"/>
              <w:bottom w:val="single" w:sz="4" w:space="0" w:color="auto"/>
              <w:right w:val="single" w:sz="4" w:space="0" w:color="auto"/>
            </w:tcBorders>
          </w:tcPr>
          <w:p w14:paraId="27F26E09" w14:textId="6F3FF53F" w:rsidR="001A7167" w:rsidRPr="001A7167" w:rsidRDefault="001A7167" w:rsidP="001A7167">
            <w:pPr>
              <w:rPr>
                <w:rFonts w:ascii="Arial" w:hAnsi="Arial" w:cs="Arial"/>
                <w:sz w:val="20"/>
              </w:rPr>
            </w:pPr>
            <w:r w:rsidRPr="001A7167">
              <w:rPr>
                <w:rFonts w:ascii="Arial" w:hAnsi="Arial" w:cs="Arial"/>
                <w:noProof/>
                <w:sz w:val="20"/>
              </w:rPr>
              <w:t>34590-94-8</w:t>
            </w:r>
          </w:p>
        </w:tc>
        <w:tc>
          <w:tcPr>
            <w:tcW w:w="1914" w:type="pct"/>
            <w:tcBorders>
              <w:top w:val="single" w:sz="4" w:space="0" w:color="auto"/>
              <w:left w:val="single" w:sz="4" w:space="0" w:color="auto"/>
              <w:bottom w:val="single" w:sz="4" w:space="0" w:color="auto"/>
              <w:right w:val="single" w:sz="4" w:space="0" w:color="auto"/>
            </w:tcBorders>
          </w:tcPr>
          <w:p w14:paraId="72E1854B" w14:textId="77705E6B" w:rsidR="001A7167" w:rsidRPr="001A7167" w:rsidRDefault="001A7167" w:rsidP="001A7167">
            <w:pPr>
              <w:rPr>
                <w:rFonts w:ascii="Arial" w:hAnsi="Arial" w:cs="Arial"/>
                <w:sz w:val="20"/>
              </w:rPr>
            </w:pPr>
            <w:r w:rsidRPr="001A7167">
              <w:rPr>
                <w:rFonts w:ascii="Arial" w:hAnsi="Arial" w:cs="Arial"/>
                <w:sz w:val="20"/>
              </w:rPr>
              <w:t>Acute Tox 4 (H30</w:t>
            </w:r>
            <w:r w:rsidR="0042470B">
              <w:rPr>
                <w:rFonts w:ascii="Arial" w:hAnsi="Arial" w:cs="Arial"/>
                <w:sz w:val="20"/>
              </w:rPr>
              <w:t>2</w:t>
            </w:r>
            <w:r w:rsidRPr="001A7167">
              <w:rPr>
                <w:rFonts w:ascii="Arial" w:hAnsi="Arial" w:cs="Arial"/>
                <w:sz w:val="20"/>
              </w:rPr>
              <w:t>)</w:t>
            </w:r>
          </w:p>
          <w:p w14:paraId="50C37FE9" w14:textId="29AB65EB" w:rsidR="001A7167" w:rsidRPr="001A7167" w:rsidRDefault="001A7167" w:rsidP="001A7167">
            <w:pPr>
              <w:rPr>
                <w:rFonts w:ascii="Arial" w:hAnsi="Arial" w:cs="Arial"/>
                <w:sz w:val="20"/>
              </w:rPr>
            </w:pPr>
            <w:r w:rsidRPr="001A7167">
              <w:rPr>
                <w:rFonts w:ascii="Arial" w:hAnsi="Arial" w:cs="Arial"/>
                <w:sz w:val="20"/>
              </w:rPr>
              <w:t xml:space="preserve">Skin </w:t>
            </w:r>
            <w:r>
              <w:rPr>
                <w:rFonts w:ascii="Arial" w:hAnsi="Arial" w:cs="Arial"/>
                <w:sz w:val="20"/>
              </w:rPr>
              <w:t>Irrit 2</w:t>
            </w:r>
            <w:r w:rsidRPr="001A7167">
              <w:rPr>
                <w:rFonts w:ascii="Arial" w:hAnsi="Arial" w:cs="Arial"/>
                <w:sz w:val="20"/>
              </w:rPr>
              <w:t xml:space="preserve"> (H31</w:t>
            </w:r>
            <w:r>
              <w:rPr>
                <w:rFonts w:ascii="Arial" w:hAnsi="Arial" w:cs="Arial"/>
                <w:sz w:val="20"/>
              </w:rPr>
              <w:t>5</w:t>
            </w:r>
            <w:r w:rsidRPr="001A7167">
              <w:rPr>
                <w:rFonts w:ascii="Arial" w:hAnsi="Arial" w:cs="Arial"/>
                <w:sz w:val="20"/>
              </w:rPr>
              <w:t>)</w:t>
            </w:r>
          </w:p>
          <w:p w14:paraId="770EFC9C" w14:textId="5BB4C0F6" w:rsidR="001A7167" w:rsidRPr="001A7167" w:rsidRDefault="001A7167" w:rsidP="001A7167">
            <w:pPr>
              <w:rPr>
                <w:rFonts w:ascii="Arial" w:hAnsi="Arial" w:cs="Arial"/>
                <w:sz w:val="20"/>
              </w:rPr>
            </w:pPr>
            <w:r w:rsidRPr="001A7167">
              <w:rPr>
                <w:rFonts w:ascii="Arial" w:hAnsi="Arial" w:cs="Arial"/>
                <w:sz w:val="20"/>
              </w:rPr>
              <w:t xml:space="preserve">Eye </w:t>
            </w:r>
            <w:r>
              <w:rPr>
                <w:rFonts w:ascii="Arial" w:hAnsi="Arial" w:cs="Arial"/>
                <w:sz w:val="20"/>
              </w:rPr>
              <w:t>Irrit 2</w:t>
            </w:r>
            <w:r w:rsidRPr="001A7167">
              <w:rPr>
                <w:rFonts w:ascii="Arial" w:hAnsi="Arial" w:cs="Arial"/>
                <w:sz w:val="20"/>
              </w:rPr>
              <w:t xml:space="preserve"> (H31</w:t>
            </w:r>
            <w:r>
              <w:rPr>
                <w:rFonts w:ascii="Arial" w:hAnsi="Arial" w:cs="Arial"/>
                <w:sz w:val="20"/>
              </w:rPr>
              <w:t>9</w:t>
            </w:r>
            <w:r w:rsidRPr="001A7167">
              <w:rPr>
                <w:rFonts w:ascii="Arial" w:hAnsi="Arial" w:cs="Arial"/>
                <w:sz w:val="20"/>
              </w:rPr>
              <w:t>)</w:t>
            </w:r>
          </w:p>
          <w:p w14:paraId="6C837E66" w14:textId="7EAAE45C" w:rsidR="001A7167" w:rsidRPr="001A7167" w:rsidRDefault="001A7167" w:rsidP="001A7167">
            <w:pPr>
              <w:rPr>
                <w:rFonts w:ascii="Arial" w:hAnsi="Arial" w:cs="Arial"/>
                <w:sz w:val="20"/>
              </w:rPr>
            </w:pPr>
            <w:r w:rsidRPr="001A7167">
              <w:rPr>
                <w:rFonts w:ascii="Arial" w:hAnsi="Arial" w:cs="Arial"/>
                <w:sz w:val="20"/>
              </w:rPr>
              <w:t xml:space="preserve">STOT </w:t>
            </w:r>
            <w:r>
              <w:rPr>
                <w:rFonts w:ascii="Arial" w:hAnsi="Arial" w:cs="Arial"/>
                <w:sz w:val="20"/>
              </w:rPr>
              <w:t>S</w:t>
            </w:r>
            <w:r w:rsidRPr="001A7167">
              <w:rPr>
                <w:rFonts w:ascii="Arial" w:hAnsi="Arial" w:cs="Arial"/>
                <w:sz w:val="20"/>
              </w:rPr>
              <w:t xml:space="preserve">E </w:t>
            </w:r>
            <w:r>
              <w:rPr>
                <w:rFonts w:ascii="Arial" w:hAnsi="Arial" w:cs="Arial"/>
                <w:sz w:val="20"/>
              </w:rPr>
              <w:t>3</w:t>
            </w:r>
            <w:r w:rsidRPr="001A7167">
              <w:rPr>
                <w:rFonts w:ascii="Arial" w:hAnsi="Arial" w:cs="Arial"/>
                <w:sz w:val="20"/>
              </w:rPr>
              <w:t xml:space="preserve"> (H3</w:t>
            </w:r>
            <w:r>
              <w:rPr>
                <w:rFonts w:ascii="Arial" w:hAnsi="Arial" w:cs="Arial"/>
                <w:sz w:val="20"/>
              </w:rPr>
              <w:t>35</w:t>
            </w:r>
            <w:r w:rsidRPr="001A7167">
              <w:rPr>
                <w:rFonts w:ascii="Arial" w:hAnsi="Arial" w:cs="Arial"/>
                <w:sz w:val="20"/>
              </w:rPr>
              <w:t>)</w:t>
            </w:r>
          </w:p>
        </w:tc>
      </w:tr>
      <w:tr w:rsidR="001A7167" w:rsidRPr="001A7167" w14:paraId="0C25B802" w14:textId="77777777" w:rsidTr="001A7167">
        <w:tblPrEx>
          <w:tblCellMar>
            <w:top w:w="0" w:type="dxa"/>
            <w:bottom w:w="0" w:type="dxa"/>
          </w:tblCellMar>
        </w:tblPrEx>
        <w:tc>
          <w:tcPr>
            <w:tcW w:w="1629" w:type="pct"/>
            <w:tcBorders>
              <w:top w:val="single" w:sz="4" w:space="0" w:color="auto"/>
              <w:left w:val="single" w:sz="4" w:space="0" w:color="auto"/>
              <w:bottom w:val="single" w:sz="4" w:space="0" w:color="auto"/>
              <w:right w:val="single" w:sz="4" w:space="0" w:color="auto"/>
            </w:tcBorders>
          </w:tcPr>
          <w:p w14:paraId="5D3D3720" w14:textId="1453AD5A" w:rsidR="001A7167" w:rsidRPr="001A7167" w:rsidRDefault="001A7167" w:rsidP="001A7167">
            <w:pPr>
              <w:rPr>
                <w:rFonts w:ascii="Arial" w:hAnsi="Arial" w:cs="Arial"/>
                <w:sz w:val="20"/>
              </w:rPr>
            </w:pPr>
            <w:r w:rsidRPr="001A7167">
              <w:rPr>
                <w:rFonts w:ascii="Arial" w:hAnsi="Arial" w:cs="Arial"/>
                <w:noProof/>
                <w:sz w:val="20"/>
              </w:rPr>
              <w:t>2-(2-butoxyethoxy)ethanol</w:t>
            </w:r>
          </w:p>
        </w:tc>
        <w:tc>
          <w:tcPr>
            <w:tcW w:w="575" w:type="pct"/>
            <w:tcBorders>
              <w:top w:val="single" w:sz="4" w:space="0" w:color="auto"/>
              <w:left w:val="single" w:sz="4" w:space="0" w:color="auto"/>
              <w:bottom w:val="single" w:sz="4" w:space="0" w:color="auto"/>
              <w:right w:val="single" w:sz="4" w:space="0" w:color="auto"/>
            </w:tcBorders>
          </w:tcPr>
          <w:p w14:paraId="1078A63D" w14:textId="4B27BE81" w:rsidR="001A7167" w:rsidRPr="001A7167" w:rsidRDefault="001A7167" w:rsidP="001A7167">
            <w:pPr>
              <w:rPr>
                <w:rFonts w:ascii="Arial" w:hAnsi="Arial" w:cs="Arial"/>
                <w:sz w:val="20"/>
              </w:rPr>
            </w:pPr>
            <w:r w:rsidRPr="001A7167">
              <w:rPr>
                <w:rFonts w:ascii="Arial" w:hAnsi="Arial" w:cs="Arial"/>
                <w:sz w:val="20"/>
              </w:rPr>
              <w:t>1&lt;3%</w:t>
            </w:r>
          </w:p>
        </w:tc>
        <w:tc>
          <w:tcPr>
            <w:tcW w:w="882" w:type="pct"/>
            <w:tcBorders>
              <w:top w:val="single" w:sz="4" w:space="0" w:color="auto"/>
              <w:left w:val="single" w:sz="4" w:space="0" w:color="auto"/>
              <w:bottom w:val="single" w:sz="4" w:space="0" w:color="auto"/>
              <w:right w:val="single" w:sz="4" w:space="0" w:color="auto"/>
            </w:tcBorders>
          </w:tcPr>
          <w:p w14:paraId="7F8E1CF1" w14:textId="03B0711E" w:rsidR="001A7167" w:rsidRPr="001A7167" w:rsidRDefault="001A7167" w:rsidP="001A7167">
            <w:pPr>
              <w:rPr>
                <w:rFonts w:ascii="Arial" w:hAnsi="Arial" w:cs="Arial"/>
                <w:sz w:val="20"/>
              </w:rPr>
            </w:pPr>
            <w:r w:rsidRPr="001A7167">
              <w:rPr>
                <w:rFonts w:ascii="Arial" w:hAnsi="Arial" w:cs="Arial"/>
                <w:noProof/>
                <w:sz w:val="20"/>
              </w:rPr>
              <w:t>112-34-5</w:t>
            </w:r>
          </w:p>
        </w:tc>
        <w:tc>
          <w:tcPr>
            <w:tcW w:w="1914" w:type="pct"/>
            <w:tcBorders>
              <w:top w:val="single" w:sz="4" w:space="0" w:color="auto"/>
              <w:left w:val="single" w:sz="4" w:space="0" w:color="auto"/>
              <w:bottom w:val="single" w:sz="4" w:space="0" w:color="auto"/>
              <w:right w:val="single" w:sz="4" w:space="0" w:color="auto"/>
            </w:tcBorders>
          </w:tcPr>
          <w:p w14:paraId="39EE75B0" w14:textId="0A54F026" w:rsidR="001A7167" w:rsidRPr="001A7167" w:rsidRDefault="001A7167" w:rsidP="001A7167">
            <w:pPr>
              <w:rPr>
                <w:rFonts w:ascii="Arial" w:hAnsi="Arial" w:cs="Arial"/>
                <w:sz w:val="20"/>
              </w:rPr>
            </w:pPr>
            <w:r w:rsidRPr="001A7167">
              <w:rPr>
                <w:rFonts w:ascii="Arial" w:hAnsi="Arial" w:cs="Arial"/>
                <w:sz w:val="20"/>
              </w:rPr>
              <w:t xml:space="preserve">Eye </w:t>
            </w:r>
            <w:r>
              <w:rPr>
                <w:rFonts w:ascii="Arial" w:hAnsi="Arial" w:cs="Arial"/>
                <w:sz w:val="20"/>
              </w:rPr>
              <w:t>Irrit 2</w:t>
            </w:r>
            <w:r w:rsidRPr="001A7167">
              <w:rPr>
                <w:rFonts w:ascii="Arial" w:hAnsi="Arial" w:cs="Arial"/>
                <w:sz w:val="20"/>
              </w:rPr>
              <w:t xml:space="preserve"> (H31</w:t>
            </w:r>
            <w:r>
              <w:rPr>
                <w:rFonts w:ascii="Arial" w:hAnsi="Arial" w:cs="Arial"/>
                <w:sz w:val="20"/>
              </w:rPr>
              <w:t>9</w:t>
            </w:r>
            <w:r w:rsidRPr="001A7167">
              <w:rPr>
                <w:rFonts w:ascii="Arial" w:hAnsi="Arial" w:cs="Arial"/>
                <w:sz w:val="20"/>
              </w:rPr>
              <w:t>)</w:t>
            </w:r>
          </w:p>
        </w:tc>
      </w:tr>
    </w:tbl>
    <w:p w14:paraId="6D4F6D23" w14:textId="77777777" w:rsidR="009541D9" w:rsidRDefault="009541D9">
      <w:pPr>
        <w:rPr>
          <w:rFonts w:ascii="Arial" w:hAnsi="Arial" w:cs="Arial"/>
          <w:sz w:val="20"/>
        </w:rPr>
      </w:pPr>
    </w:p>
    <w:p w14:paraId="1B1AC629" w14:textId="77777777" w:rsidR="004F7B3C" w:rsidRDefault="004F7B3C">
      <w:pPr>
        <w:rPr>
          <w:rFonts w:ascii="Arial" w:hAnsi="Arial" w:cs="Arial"/>
          <w:sz w:val="20"/>
        </w:rPr>
      </w:pPr>
      <w:r w:rsidRPr="004F7B3C">
        <w:rPr>
          <w:rFonts w:ascii="Arial" w:hAnsi="Arial" w:cs="Arial"/>
          <w:sz w:val="20"/>
        </w:rPr>
        <w:t>See Section 16 for full text of GHS Classification and H phrases</w:t>
      </w:r>
    </w:p>
    <w:p w14:paraId="6D30E2D7" w14:textId="77777777" w:rsidR="004F7B3C" w:rsidRPr="007D2D27" w:rsidRDefault="004F7B3C">
      <w:pPr>
        <w:rPr>
          <w:rFonts w:ascii="Arial" w:hAnsi="Arial" w:cs="Arial"/>
          <w:sz w:val="20"/>
        </w:rPr>
      </w:pPr>
    </w:p>
    <w:p w14:paraId="077B4B0B"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Section 4.  First-Aid Measures</w:t>
      </w:r>
    </w:p>
    <w:p w14:paraId="1FFA9F11" w14:textId="77777777" w:rsidR="00720ACC" w:rsidRPr="007D2D27" w:rsidRDefault="00720ACC">
      <w:pPr>
        <w:pStyle w:val="Header"/>
        <w:tabs>
          <w:tab w:val="clear" w:pos="4320"/>
          <w:tab w:val="clear" w:pos="8640"/>
        </w:tabs>
        <w:rPr>
          <w:rFonts w:ascii="Arial" w:hAnsi="Arial" w:cs="Arial"/>
          <w:sz w:val="20"/>
        </w:rPr>
      </w:pPr>
    </w:p>
    <w:p w14:paraId="6CB5203F" w14:textId="77777777" w:rsidR="00D50EF7" w:rsidRDefault="00D50EF7" w:rsidP="006656CF">
      <w:pPr>
        <w:rPr>
          <w:rFonts w:ascii="Arial" w:hAnsi="Arial" w:cs="Arial"/>
          <w:b/>
          <w:sz w:val="20"/>
        </w:rPr>
      </w:pPr>
      <w:r w:rsidRPr="00D50EF7">
        <w:rPr>
          <w:rFonts w:ascii="Arial" w:hAnsi="Arial" w:cs="Arial"/>
          <w:b/>
          <w:sz w:val="20"/>
        </w:rPr>
        <w:t>4.1 Description of First Aid Measures</w:t>
      </w:r>
    </w:p>
    <w:p w14:paraId="7BA2FF41" w14:textId="77777777" w:rsidR="00D50EF7" w:rsidRDefault="00D50EF7" w:rsidP="006656CF">
      <w:pPr>
        <w:rPr>
          <w:rFonts w:ascii="Arial" w:hAnsi="Arial" w:cs="Arial"/>
          <w:b/>
          <w:sz w:val="20"/>
        </w:rPr>
      </w:pPr>
    </w:p>
    <w:p w14:paraId="37274FE2" w14:textId="77777777" w:rsidR="004F7B3C" w:rsidRDefault="006656CF" w:rsidP="006656CF">
      <w:pPr>
        <w:rPr>
          <w:rFonts w:ascii="Arial" w:hAnsi="Arial" w:cs="Arial"/>
          <w:sz w:val="20"/>
        </w:rPr>
      </w:pPr>
      <w:r w:rsidRPr="007D2D27">
        <w:rPr>
          <w:rFonts w:ascii="Arial" w:hAnsi="Arial" w:cs="Arial"/>
          <w:b/>
          <w:sz w:val="20"/>
        </w:rPr>
        <w:t xml:space="preserve">Inhalation:  </w:t>
      </w:r>
      <w:r w:rsidR="004F7B3C" w:rsidRPr="004F7B3C">
        <w:rPr>
          <w:rFonts w:ascii="Arial" w:hAnsi="Arial" w:cs="Arial"/>
          <w:sz w:val="20"/>
        </w:rPr>
        <w:t>Remove victim to fresh air. Get medical attention if irritation persists.</w:t>
      </w:r>
    </w:p>
    <w:p w14:paraId="7A3060E6" w14:textId="40A5E6F9" w:rsidR="005B46CD" w:rsidRDefault="006656CF" w:rsidP="005B46CD">
      <w:pPr>
        <w:rPr>
          <w:rFonts w:ascii="Arial" w:hAnsi="Arial" w:cs="Arial"/>
          <w:sz w:val="20"/>
        </w:rPr>
      </w:pPr>
      <w:r w:rsidRPr="007D2D27">
        <w:rPr>
          <w:rFonts w:ascii="Arial" w:hAnsi="Arial" w:cs="Arial"/>
          <w:b/>
          <w:sz w:val="20"/>
        </w:rPr>
        <w:t>Skin contact</w:t>
      </w:r>
      <w:r w:rsidR="005D4E56">
        <w:rPr>
          <w:rFonts w:ascii="Arial" w:hAnsi="Arial" w:cs="Arial"/>
          <w:b/>
          <w:sz w:val="20"/>
        </w:rPr>
        <w:t>:</w:t>
      </w:r>
      <w:r>
        <w:rPr>
          <w:rFonts w:ascii="Arial" w:hAnsi="Arial" w:cs="Arial"/>
          <w:sz w:val="20"/>
        </w:rPr>
        <w:t xml:space="preserve"> </w:t>
      </w:r>
      <w:r w:rsidR="005B46CD">
        <w:rPr>
          <w:rFonts w:ascii="Arial" w:hAnsi="Arial" w:cs="Arial"/>
          <w:sz w:val="20"/>
        </w:rPr>
        <w:t>Rinse skin thoroughly with</w:t>
      </w:r>
      <w:r w:rsidR="005B46CD" w:rsidRPr="00D50EF7">
        <w:rPr>
          <w:rFonts w:ascii="Arial" w:hAnsi="Arial" w:cs="Arial"/>
          <w:sz w:val="20"/>
        </w:rPr>
        <w:t xml:space="preserve"> water. Remove contaminated clothing and launder before re-use. Get medical attention if irritation persists.</w:t>
      </w:r>
    </w:p>
    <w:p w14:paraId="2D02428E" w14:textId="505616D8" w:rsidR="004B010B" w:rsidRDefault="004F7B3C">
      <w:pPr>
        <w:rPr>
          <w:rFonts w:ascii="Arial" w:hAnsi="Arial" w:cs="Arial"/>
          <w:sz w:val="20"/>
        </w:rPr>
      </w:pPr>
      <w:r>
        <w:rPr>
          <w:rFonts w:ascii="Arial" w:hAnsi="Arial" w:cs="Arial"/>
          <w:b/>
          <w:sz w:val="20"/>
        </w:rPr>
        <w:t xml:space="preserve">Eye contact: </w:t>
      </w:r>
      <w:r w:rsidR="004B010B" w:rsidRPr="004B010B">
        <w:rPr>
          <w:rFonts w:ascii="Arial" w:hAnsi="Arial" w:cs="Arial"/>
          <w:sz w:val="20"/>
        </w:rPr>
        <w:t>Rinse cautiously with water for 5 minutes. Remove contact lenses, if present and easy to do. Continue rinsing for 15 minutes. Get medical attention</w:t>
      </w:r>
      <w:r w:rsidR="00292DDB">
        <w:rPr>
          <w:rFonts w:ascii="Arial" w:hAnsi="Arial" w:cs="Arial"/>
          <w:sz w:val="20"/>
        </w:rPr>
        <w:t xml:space="preserve"> if irritation persists</w:t>
      </w:r>
      <w:r w:rsidR="004B010B" w:rsidRPr="004B010B">
        <w:rPr>
          <w:rFonts w:ascii="Arial" w:hAnsi="Arial" w:cs="Arial"/>
          <w:sz w:val="20"/>
        </w:rPr>
        <w:t>.</w:t>
      </w:r>
    </w:p>
    <w:p w14:paraId="4AC003BF" w14:textId="77777777" w:rsidR="00CF0B00" w:rsidRPr="007D2D27" w:rsidRDefault="006656CF">
      <w:pPr>
        <w:rPr>
          <w:rFonts w:ascii="Arial" w:hAnsi="Arial" w:cs="Arial"/>
          <w:sz w:val="20"/>
        </w:rPr>
      </w:pPr>
      <w:r w:rsidRPr="007D2D27">
        <w:rPr>
          <w:rFonts w:ascii="Arial" w:hAnsi="Arial" w:cs="Arial"/>
          <w:b/>
          <w:sz w:val="20"/>
        </w:rPr>
        <w:t>Ingestion</w:t>
      </w:r>
      <w:r w:rsidR="005D4E56">
        <w:rPr>
          <w:rFonts w:ascii="Arial" w:hAnsi="Arial" w:cs="Arial"/>
          <w:b/>
          <w:sz w:val="20"/>
        </w:rPr>
        <w:t>:</w:t>
      </w:r>
      <w:r w:rsidRPr="007D2D27">
        <w:rPr>
          <w:rFonts w:ascii="Arial" w:hAnsi="Arial" w:cs="Arial"/>
          <w:sz w:val="20"/>
        </w:rPr>
        <w:t xml:space="preserve"> </w:t>
      </w:r>
      <w:r w:rsidR="005D4E56">
        <w:rPr>
          <w:rFonts w:ascii="Arial" w:hAnsi="Arial" w:cs="Arial"/>
          <w:sz w:val="20"/>
        </w:rPr>
        <w:t xml:space="preserve"> </w:t>
      </w:r>
      <w:r w:rsidR="00D50EF7" w:rsidRPr="00D50EF7">
        <w:rPr>
          <w:rFonts w:ascii="Arial" w:hAnsi="Arial" w:cs="Arial"/>
          <w:sz w:val="20"/>
        </w:rPr>
        <w:t>If small quantities are swallowed, rinse out mouth with water. Drink plenty of water to help reduce irritation.  If large amounts are swallowed or if irritation or discomfort occurs, get medical attention.</w:t>
      </w:r>
    </w:p>
    <w:p w14:paraId="435C9F23" w14:textId="77777777" w:rsidR="00D50EF7" w:rsidRDefault="00D50EF7">
      <w:pPr>
        <w:rPr>
          <w:rFonts w:ascii="Arial" w:hAnsi="Arial" w:cs="Arial"/>
          <w:b/>
          <w:sz w:val="20"/>
        </w:rPr>
      </w:pPr>
    </w:p>
    <w:p w14:paraId="5351D901" w14:textId="77777777" w:rsidR="00D50EF7" w:rsidRDefault="00D50EF7" w:rsidP="00D50EF7">
      <w:pPr>
        <w:rPr>
          <w:rFonts w:ascii="Arial" w:hAnsi="Arial" w:cs="Arial"/>
          <w:b/>
          <w:sz w:val="20"/>
        </w:rPr>
      </w:pPr>
      <w:r>
        <w:rPr>
          <w:rFonts w:ascii="Arial" w:hAnsi="Arial" w:cs="Arial"/>
          <w:b/>
          <w:sz w:val="20"/>
        </w:rPr>
        <w:t xml:space="preserve">4.2 Most Important symptoms and effects, </w:t>
      </w:r>
      <w:r w:rsidRPr="00D50EF7">
        <w:rPr>
          <w:rFonts w:ascii="Arial" w:hAnsi="Arial" w:cs="Arial"/>
          <w:b/>
          <w:sz w:val="20"/>
        </w:rPr>
        <w:t xml:space="preserve">both acute and delayed:  </w:t>
      </w:r>
    </w:p>
    <w:p w14:paraId="05FEECA9" w14:textId="5FFCFF78" w:rsidR="00D50EF7" w:rsidRPr="00E75D42" w:rsidRDefault="004B010B" w:rsidP="00D50EF7">
      <w:pPr>
        <w:tabs>
          <w:tab w:val="left" w:pos="5580"/>
        </w:tabs>
        <w:rPr>
          <w:rFonts w:ascii="Arial" w:eastAsia="PMingLiU" w:hAnsi="Arial" w:cs="Arial"/>
          <w:sz w:val="20"/>
        </w:rPr>
      </w:pPr>
      <w:r w:rsidRPr="004B010B">
        <w:rPr>
          <w:rFonts w:ascii="Arial" w:hAnsi="Arial" w:cs="Arial"/>
          <w:sz w:val="20"/>
        </w:rPr>
        <w:t>Causes eye irritation</w:t>
      </w:r>
      <w:r>
        <w:rPr>
          <w:rFonts w:ascii="Arial" w:hAnsi="Arial" w:cs="Arial"/>
          <w:sz w:val="20"/>
        </w:rPr>
        <w:t>.</w:t>
      </w:r>
      <w:r w:rsidR="004F7B3C" w:rsidRPr="004F7B3C">
        <w:rPr>
          <w:rFonts w:ascii="Arial" w:hAnsi="Arial" w:cs="Arial"/>
          <w:sz w:val="20"/>
        </w:rPr>
        <w:t xml:space="preserve"> </w:t>
      </w:r>
      <w:r w:rsidR="00292DDB">
        <w:rPr>
          <w:rFonts w:ascii="Arial" w:hAnsi="Arial" w:cs="Arial"/>
          <w:sz w:val="20"/>
        </w:rPr>
        <w:t>May cause skin irritation on prolonged contact.</w:t>
      </w:r>
    </w:p>
    <w:p w14:paraId="1FC9B516" w14:textId="77777777" w:rsidR="002206AC" w:rsidRPr="007D2D27" w:rsidRDefault="002206AC">
      <w:pPr>
        <w:rPr>
          <w:rFonts w:ascii="Arial" w:hAnsi="Arial" w:cs="Arial"/>
          <w:sz w:val="20"/>
        </w:rPr>
      </w:pPr>
    </w:p>
    <w:p w14:paraId="1834CE7B" w14:textId="77777777" w:rsidR="002D295C" w:rsidRDefault="002D295C" w:rsidP="002D295C">
      <w:pPr>
        <w:rPr>
          <w:rFonts w:ascii="Arial" w:hAnsi="Arial" w:cs="Arial"/>
          <w:sz w:val="20"/>
        </w:rPr>
      </w:pPr>
      <w:r>
        <w:rPr>
          <w:rFonts w:ascii="Arial" w:hAnsi="Arial" w:cs="Arial"/>
          <w:b/>
          <w:sz w:val="20"/>
        </w:rPr>
        <w:t>4.3 Indication of any immediate medical attention and special treatment needed</w:t>
      </w:r>
      <w:r w:rsidR="002206AC" w:rsidRPr="007D2D27">
        <w:rPr>
          <w:rFonts w:ascii="Arial" w:hAnsi="Arial" w:cs="Arial"/>
          <w:b/>
          <w:sz w:val="20"/>
        </w:rPr>
        <w:t>:</w:t>
      </w:r>
      <w:r w:rsidR="0093307E" w:rsidRPr="007D2D27">
        <w:rPr>
          <w:rFonts w:ascii="Arial" w:hAnsi="Arial" w:cs="Arial"/>
          <w:sz w:val="20"/>
        </w:rPr>
        <w:t xml:space="preserve"> </w:t>
      </w:r>
    </w:p>
    <w:p w14:paraId="3CE21515" w14:textId="3EDAE384" w:rsidR="00A33542" w:rsidRDefault="00111676">
      <w:pPr>
        <w:rPr>
          <w:rFonts w:ascii="Arial" w:hAnsi="Arial" w:cs="Arial"/>
          <w:sz w:val="20"/>
        </w:rPr>
      </w:pPr>
      <w:r>
        <w:rPr>
          <w:rFonts w:ascii="Arial" w:hAnsi="Arial" w:cs="Arial"/>
          <w:sz w:val="20"/>
        </w:rPr>
        <w:t>Immediate medical attention is not generally required. Treat symptomatically.</w:t>
      </w:r>
    </w:p>
    <w:p w14:paraId="484F9CA5" w14:textId="77777777" w:rsidR="004B010B" w:rsidRPr="007D2D27" w:rsidRDefault="004B010B">
      <w:pPr>
        <w:rPr>
          <w:rFonts w:ascii="Arial" w:hAnsi="Arial" w:cs="Arial"/>
          <w:sz w:val="20"/>
        </w:rPr>
      </w:pPr>
    </w:p>
    <w:p w14:paraId="313953DD"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114048" w:rsidRPr="007D2D27">
        <w:rPr>
          <w:rFonts w:ascii="Arial" w:hAnsi="Arial" w:cs="Arial"/>
          <w:b/>
          <w:sz w:val="20"/>
        </w:rPr>
        <w:t xml:space="preserve">5.  </w:t>
      </w:r>
      <w:r w:rsidRPr="007D2D27">
        <w:rPr>
          <w:rFonts w:ascii="Arial" w:hAnsi="Arial" w:cs="Arial"/>
          <w:b/>
          <w:sz w:val="20"/>
        </w:rPr>
        <w:t>Fire-Fighting Measures</w:t>
      </w:r>
    </w:p>
    <w:p w14:paraId="7F530AAA" w14:textId="77777777" w:rsidR="00720ACC" w:rsidRPr="007D2D27" w:rsidRDefault="00720ACC">
      <w:pPr>
        <w:pStyle w:val="Header"/>
        <w:tabs>
          <w:tab w:val="clear" w:pos="4320"/>
          <w:tab w:val="clear" w:pos="8640"/>
        </w:tabs>
        <w:rPr>
          <w:rFonts w:ascii="Arial" w:hAnsi="Arial" w:cs="Arial"/>
          <w:sz w:val="20"/>
        </w:rPr>
      </w:pPr>
    </w:p>
    <w:p w14:paraId="2FCD239B" w14:textId="77777777" w:rsidR="00720ACC" w:rsidRPr="007D2D27" w:rsidRDefault="002D295C">
      <w:pPr>
        <w:rPr>
          <w:rFonts w:ascii="Arial" w:hAnsi="Arial" w:cs="Arial"/>
          <w:sz w:val="20"/>
        </w:rPr>
      </w:pPr>
      <w:r>
        <w:rPr>
          <w:rFonts w:ascii="Arial" w:hAnsi="Arial" w:cs="Arial"/>
          <w:b/>
          <w:sz w:val="20"/>
        </w:rPr>
        <w:t xml:space="preserve">5.1 </w:t>
      </w:r>
      <w:r w:rsidR="00114048" w:rsidRPr="007D2D27">
        <w:rPr>
          <w:rFonts w:ascii="Arial" w:hAnsi="Arial" w:cs="Arial"/>
          <w:b/>
          <w:sz w:val="20"/>
        </w:rPr>
        <w:t>Suitable (and unsuitable) e</w:t>
      </w:r>
      <w:r w:rsidR="00366A18" w:rsidRPr="007D2D27">
        <w:rPr>
          <w:rFonts w:ascii="Arial" w:hAnsi="Arial" w:cs="Arial"/>
          <w:b/>
          <w:sz w:val="20"/>
        </w:rPr>
        <w:t xml:space="preserve">xtinguishing </w:t>
      </w:r>
      <w:r w:rsidR="00114048" w:rsidRPr="007D2D27">
        <w:rPr>
          <w:rFonts w:ascii="Arial" w:hAnsi="Arial" w:cs="Arial"/>
          <w:b/>
          <w:sz w:val="20"/>
        </w:rPr>
        <w:t>m</w:t>
      </w:r>
      <w:r w:rsidR="00366A18" w:rsidRPr="007D2D27">
        <w:rPr>
          <w:rFonts w:ascii="Arial" w:hAnsi="Arial" w:cs="Arial"/>
          <w:b/>
          <w:sz w:val="20"/>
        </w:rPr>
        <w:t>edia</w:t>
      </w:r>
      <w:r w:rsidR="00720ACC" w:rsidRPr="007D2D27">
        <w:rPr>
          <w:rFonts w:ascii="Arial" w:hAnsi="Arial" w:cs="Arial"/>
          <w:b/>
          <w:sz w:val="20"/>
        </w:rPr>
        <w:t xml:space="preserve">:  </w:t>
      </w:r>
      <w:r w:rsidR="00E565A4" w:rsidRPr="007D2D27">
        <w:rPr>
          <w:rFonts w:ascii="Arial" w:hAnsi="Arial" w:cs="Arial"/>
          <w:sz w:val="20"/>
        </w:rPr>
        <w:t>Use any media that is suitable for the surrounding fire.</w:t>
      </w:r>
    </w:p>
    <w:p w14:paraId="6BDBB0EC" w14:textId="77777777" w:rsidR="00114048" w:rsidRPr="007D2D27" w:rsidRDefault="00114048">
      <w:pPr>
        <w:rPr>
          <w:rFonts w:ascii="Arial" w:hAnsi="Arial" w:cs="Arial"/>
          <w:b/>
          <w:sz w:val="20"/>
        </w:rPr>
      </w:pPr>
    </w:p>
    <w:p w14:paraId="661F2FBD" w14:textId="77777777" w:rsidR="00D9755F" w:rsidRPr="007D2D27" w:rsidRDefault="002D295C">
      <w:pPr>
        <w:rPr>
          <w:rFonts w:ascii="Arial" w:hAnsi="Arial" w:cs="Arial"/>
          <w:sz w:val="20"/>
        </w:rPr>
      </w:pPr>
      <w:r>
        <w:rPr>
          <w:rFonts w:ascii="Arial" w:hAnsi="Arial" w:cs="Arial"/>
          <w:b/>
          <w:sz w:val="20"/>
        </w:rPr>
        <w:t xml:space="preserve">5.2 </w:t>
      </w:r>
      <w:r w:rsidR="00366A18" w:rsidRPr="00993709">
        <w:rPr>
          <w:rFonts w:ascii="Arial" w:hAnsi="Arial" w:cs="Arial"/>
          <w:b/>
          <w:sz w:val="20"/>
        </w:rPr>
        <w:t>Specific hazards arising from the chemical</w:t>
      </w:r>
      <w:r w:rsidR="00720ACC" w:rsidRPr="00993709">
        <w:rPr>
          <w:rFonts w:ascii="Arial" w:hAnsi="Arial" w:cs="Arial"/>
          <w:b/>
          <w:sz w:val="20"/>
        </w:rPr>
        <w:t xml:space="preserve">: </w:t>
      </w:r>
      <w:r w:rsidR="00D20624" w:rsidRPr="00993709">
        <w:rPr>
          <w:rFonts w:ascii="Arial" w:hAnsi="Arial" w:cs="Arial"/>
          <w:b/>
          <w:sz w:val="20"/>
        </w:rPr>
        <w:t xml:space="preserve"> </w:t>
      </w:r>
      <w:r w:rsidR="00C76B6B" w:rsidRPr="007D2D27">
        <w:rPr>
          <w:rFonts w:ascii="Arial" w:hAnsi="Arial" w:cs="Arial"/>
          <w:sz w:val="20"/>
        </w:rPr>
        <w:t xml:space="preserve">This material </w:t>
      </w:r>
      <w:r w:rsidR="00C76B6B">
        <w:rPr>
          <w:rFonts w:ascii="Arial" w:hAnsi="Arial" w:cs="Arial"/>
          <w:sz w:val="20"/>
        </w:rPr>
        <w:t>is not flammable</w:t>
      </w:r>
      <w:r w:rsidR="005D4E56">
        <w:rPr>
          <w:rFonts w:ascii="Arial" w:hAnsi="Arial" w:cs="Arial"/>
          <w:sz w:val="20"/>
        </w:rPr>
        <w:t xml:space="preserve"> or combustible</w:t>
      </w:r>
      <w:r w:rsidR="00C76B6B">
        <w:rPr>
          <w:rFonts w:ascii="Arial" w:hAnsi="Arial" w:cs="Arial"/>
          <w:sz w:val="20"/>
        </w:rPr>
        <w:t xml:space="preserve">. </w:t>
      </w:r>
    </w:p>
    <w:p w14:paraId="557755FA" w14:textId="77777777" w:rsidR="00114048" w:rsidRPr="007D2D27" w:rsidRDefault="00114048">
      <w:pPr>
        <w:rPr>
          <w:rFonts w:ascii="Arial" w:hAnsi="Arial" w:cs="Arial"/>
          <w:b/>
          <w:sz w:val="20"/>
        </w:rPr>
      </w:pPr>
    </w:p>
    <w:p w14:paraId="5E2A3C5F" w14:textId="77777777" w:rsidR="00720ACC" w:rsidRPr="007D2D27" w:rsidRDefault="002D295C">
      <w:pPr>
        <w:rPr>
          <w:rFonts w:ascii="Arial" w:hAnsi="Arial" w:cs="Arial"/>
          <w:sz w:val="20"/>
        </w:rPr>
      </w:pPr>
      <w:r>
        <w:rPr>
          <w:rFonts w:ascii="Arial" w:hAnsi="Arial" w:cs="Arial"/>
          <w:b/>
          <w:sz w:val="20"/>
        </w:rPr>
        <w:t xml:space="preserve">5.3 </w:t>
      </w:r>
      <w:r w:rsidR="00720ACC" w:rsidRPr="007D2D27">
        <w:rPr>
          <w:rFonts w:ascii="Arial" w:hAnsi="Arial" w:cs="Arial"/>
          <w:b/>
          <w:sz w:val="20"/>
        </w:rPr>
        <w:t xml:space="preserve">Special </w:t>
      </w:r>
      <w:r w:rsidR="00114048" w:rsidRPr="007D2D27">
        <w:rPr>
          <w:rFonts w:ascii="Arial" w:hAnsi="Arial" w:cs="Arial"/>
          <w:b/>
          <w:sz w:val="20"/>
        </w:rPr>
        <w:t>p</w:t>
      </w:r>
      <w:r w:rsidR="00366A18" w:rsidRPr="007D2D27">
        <w:rPr>
          <w:rFonts w:ascii="Arial" w:hAnsi="Arial" w:cs="Arial"/>
          <w:b/>
          <w:sz w:val="20"/>
        </w:rPr>
        <w:t xml:space="preserve">rotective </w:t>
      </w:r>
      <w:r w:rsidR="00114048" w:rsidRPr="007D2D27">
        <w:rPr>
          <w:rFonts w:ascii="Arial" w:hAnsi="Arial" w:cs="Arial"/>
          <w:b/>
          <w:sz w:val="20"/>
        </w:rPr>
        <w:t>e</w:t>
      </w:r>
      <w:r w:rsidR="00366A18" w:rsidRPr="007D2D27">
        <w:rPr>
          <w:rFonts w:ascii="Arial" w:hAnsi="Arial" w:cs="Arial"/>
          <w:b/>
          <w:sz w:val="20"/>
        </w:rPr>
        <w:t xml:space="preserve">quipment and </w:t>
      </w:r>
      <w:r w:rsidR="00114048" w:rsidRPr="007D2D27">
        <w:rPr>
          <w:rFonts w:ascii="Arial" w:hAnsi="Arial" w:cs="Arial"/>
          <w:b/>
          <w:sz w:val="20"/>
        </w:rPr>
        <w:t>p</w:t>
      </w:r>
      <w:r w:rsidR="00366A18" w:rsidRPr="007D2D27">
        <w:rPr>
          <w:rFonts w:ascii="Arial" w:hAnsi="Arial" w:cs="Arial"/>
          <w:b/>
          <w:sz w:val="20"/>
        </w:rPr>
        <w:t xml:space="preserve">recautions </w:t>
      </w:r>
      <w:r w:rsidR="00114048" w:rsidRPr="007D2D27">
        <w:rPr>
          <w:rFonts w:ascii="Arial" w:hAnsi="Arial" w:cs="Arial"/>
          <w:b/>
          <w:sz w:val="20"/>
        </w:rPr>
        <w:t>f</w:t>
      </w:r>
      <w:r w:rsidR="00366A18" w:rsidRPr="007D2D27">
        <w:rPr>
          <w:rFonts w:ascii="Arial" w:hAnsi="Arial" w:cs="Arial"/>
          <w:b/>
          <w:sz w:val="20"/>
        </w:rPr>
        <w:t xml:space="preserve">or </w:t>
      </w:r>
      <w:r w:rsidR="00114048" w:rsidRPr="007D2D27">
        <w:rPr>
          <w:rFonts w:ascii="Arial" w:hAnsi="Arial" w:cs="Arial"/>
          <w:b/>
          <w:sz w:val="20"/>
        </w:rPr>
        <w:t>f</w:t>
      </w:r>
      <w:r w:rsidR="00720ACC" w:rsidRPr="007D2D27">
        <w:rPr>
          <w:rFonts w:ascii="Arial" w:hAnsi="Arial" w:cs="Arial"/>
          <w:b/>
          <w:sz w:val="20"/>
        </w:rPr>
        <w:t>ire-</w:t>
      </w:r>
      <w:r w:rsidR="00114048" w:rsidRPr="007D2D27">
        <w:rPr>
          <w:rFonts w:ascii="Arial" w:hAnsi="Arial" w:cs="Arial"/>
          <w:b/>
          <w:sz w:val="20"/>
        </w:rPr>
        <w:t>fighters</w:t>
      </w:r>
      <w:r w:rsidR="00720ACC" w:rsidRPr="007D2D27">
        <w:rPr>
          <w:rFonts w:ascii="Arial" w:hAnsi="Arial" w:cs="Arial"/>
          <w:b/>
          <w:sz w:val="20"/>
        </w:rPr>
        <w:t>:</w:t>
      </w:r>
      <w:r w:rsidR="00720ACC" w:rsidRPr="007D2D27">
        <w:rPr>
          <w:rFonts w:ascii="Arial" w:hAnsi="Arial" w:cs="Arial"/>
          <w:sz w:val="20"/>
        </w:rPr>
        <w:t xml:space="preserve">  </w:t>
      </w:r>
      <w:r w:rsidR="00D20624" w:rsidRPr="007D2D27">
        <w:rPr>
          <w:rFonts w:ascii="Arial" w:hAnsi="Arial" w:cs="Arial"/>
          <w:sz w:val="20"/>
        </w:rPr>
        <w:t>Firefighters should wear full emergency equipment and NIOSH approved positive pressure self-contained breathing apparatus</w:t>
      </w:r>
      <w:r w:rsidR="005D4E56">
        <w:rPr>
          <w:rFonts w:ascii="Arial" w:hAnsi="Arial" w:cs="Arial"/>
          <w:sz w:val="20"/>
        </w:rPr>
        <w:t xml:space="preserve"> for all fires involving chemicals</w:t>
      </w:r>
      <w:r w:rsidR="00D20624" w:rsidRPr="007D2D27">
        <w:rPr>
          <w:rFonts w:ascii="Arial" w:hAnsi="Arial" w:cs="Arial"/>
          <w:sz w:val="20"/>
        </w:rPr>
        <w:t xml:space="preserve">.  </w:t>
      </w:r>
    </w:p>
    <w:p w14:paraId="155AFF93" w14:textId="77777777" w:rsidR="00AD6A4B" w:rsidRPr="007D2D27" w:rsidRDefault="00AD6A4B">
      <w:pPr>
        <w:pStyle w:val="BodyText"/>
        <w:rPr>
          <w:rFonts w:ascii="Arial" w:hAnsi="Arial" w:cs="Arial"/>
          <w:b w:val="0"/>
          <w:sz w:val="20"/>
        </w:rPr>
      </w:pPr>
    </w:p>
    <w:p w14:paraId="5F0B75EE"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6.  </w:t>
      </w:r>
      <w:r w:rsidRPr="007D2D27">
        <w:rPr>
          <w:rFonts w:ascii="Arial" w:hAnsi="Arial" w:cs="Arial"/>
          <w:b/>
          <w:sz w:val="20"/>
        </w:rPr>
        <w:t>Accidental Release Measures</w:t>
      </w:r>
    </w:p>
    <w:p w14:paraId="55B808E5" w14:textId="77777777" w:rsidR="00720ACC" w:rsidRPr="007D2D27" w:rsidRDefault="00720ACC">
      <w:pPr>
        <w:rPr>
          <w:rFonts w:ascii="Arial" w:hAnsi="Arial" w:cs="Arial"/>
          <w:sz w:val="20"/>
        </w:rPr>
      </w:pPr>
    </w:p>
    <w:p w14:paraId="103A2671" w14:textId="77777777" w:rsidR="00114048" w:rsidRDefault="003F6879">
      <w:pPr>
        <w:rPr>
          <w:rFonts w:ascii="Arial" w:hAnsi="Arial" w:cs="Arial"/>
          <w:b/>
          <w:sz w:val="20"/>
        </w:rPr>
      </w:pPr>
      <w:r>
        <w:rPr>
          <w:rFonts w:ascii="Arial" w:hAnsi="Arial" w:cs="Arial"/>
          <w:b/>
          <w:sz w:val="20"/>
        </w:rPr>
        <w:t xml:space="preserve">6.1 </w:t>
      </w:r>
      <w:r w:rsidR="00114048" w:rsidRPr="007D2D27">
        <w:rPr>
          <w:rFonts w:ascii="Arial" w:hAnsi="Arial" w:cs="Arial"/>
          <w:b/>
          <w:sz w:val="20"/>
        </w:rPr>
        <w:t>Personal p</w:t>
      </w:r>
      <w:r w:rsidR="00366A18" w:rsidRPr="007D2D27">
        <w:rPr>
          <w:rFonts w:ascii="Arial" w:hAnsi="Arial" w:cs="Arial"/>
          <w:b/>
          <w:sz w:val="20"/>
        </w:rPr>
        <w:t xml:space="preserve">recautions, </w:t>
      </w:r>
      <w:r w:rsidR="00114048" w:rsidRPr="007D2D27">
        <w:rPr>
          <w:rFonts w:ascii="Arial" w:hAnsi="Arial" w:cs="Arial"/>
          <w:b/>
          <w:sz w:val="20"/>
        </w:rPr>
        <w:t>p</w:t>
      </w:r>
      <w:r w:rsidR="00366A18" w:rsidRPr="007D2D27">
        <w:rPr>
          <w:rFonts w:ascii="Arial" w:hAnsi="Arial" w:cs="Arial"/>
          <w:b/>
          <w:sz w:val="20"/>
        </w:rPr>
        <w:t xml:space="preserve">rotective </w:t>
      </w:r>
      <w:r w:rsidR="00114048" w:rsidRPr="007D2D27">
        <w:rPr>
          <w:rFonts w:ascii="Arial" w:hAnsi="Arial" w:cs="Arial"/>
          <w:b/>
          <w:sz w:val="20"/>
        </w:rPr>
        <w:t>e</w:t>
      </w:r>
      <w:r w:rsidR="00366A18" w:rsidRPr="007D2D27">
        <w:rPr>
          <w:rFonts w:ascii="Arial" w:hAnsi="Arial" w:cs="Arial"/>
          <w:b/>
          <w:sz w:val="20"/>
        </w:rPr>
        <w:t xml:space="preserve">quipment, and </w:t>
      </w:r>
      <w:r w:rsidR="00114048" w:rsidRPr="007D2D27">
        <w:rPr>
          <w:rFonts w:ascii="Arial" w:hAnsi="Arial" w:cs="Arial"/>
          <w:b/>
          <w:sz w:val="20"/>
        </w:rPr>
        <w:t>e</w:t>
      </w:r>
      <w:r w:rsidR="00366A18" w:rsidRPr="007D2D27">
        <w:rPr>
          <w:rFonts w:ascii="Arial" w:hAnsi="Arial" w:cs="Arial"/>
          <w:b/>
          <w:sz w:val="20"/>
        </w:rPr>
        <w:t xml:space="preserve">mergency </w:t>
      </w:r>
      <w:r w:rsidR="00114048" w:rsidRPr="007D2D27">
        <w:rPr>
          <w:rFonts w:ascii="Arial" w:hAnsi="Arial" w:cs="Arial"/>
          <w:b/>
          <w:sz w:val="20"/>
        </w:rPr>
        <w:t>p</w:t>
      </w:r>
      <w:r w:rsidR="00366A18" w:rsidRPr="007D2D27">
        <w:rPr>
          <w:rFonts w:ascii="Arial" w:hAnsi="Arial" w:cs="Arial"/>
          <w:b/>
          <w:sz w:val="20"/>
        </w:rPr>
        <w:t>rocedures:</w:t>
      </w:r>
      <w:r w:rsidR="00D20624" w:rsidRPr="007D2D27">
        <w:rPr>
          <w:rFonts w:ascii="Arial" w:hAnsi="Arial" w:cs="Arial"/>
          <w:b/>
          <w:sz w:val="20"/>
        </w:rPr>
        <w:t xml:space="preserve">  </w:t>
      </w:r>
      <w:r w:rsidR="00D20624" w:rsidRPr="007D2D27">
        <w:rPr>
          <w:rFonts w:ascii="Arial" w:hAnsi="Arial" w:cs="Arial"/>
          <w:sz w:val="20"/>
        </w:rPr>
        <w:t>Wear appropriate protective clothing and equipment</w:t>
      </w:r>
      <w:r w:rsidR="00E565A4" w:rsidRPr="007D2D27">
        <w:rPr>
          <w:rFonts w:ascii="Arial" w:hAnsi="Arial" w:cs="Arial"/>
          <w:sz w:val="20"/>
        </w:rPr>
        <w:t xml:space="preserve"> to </w:t>
      </w:r>
      <w:r w:rsidR="005D4E56">
        <w:rPr>
          <w:rFonts w:ascii="Arial" w:hAnsi="Arial" w:cs="Arial"/>
          <w:sz w:val="20"/>
        </w:rPr>
        <w:t xml:space="preserve">avoid </w:t>
      </w:r>
      <w:r w:rsidR="00E565A4" w:rsidRPr="007D2D27">
        <w:rPr>
          <w:rFonts w:ascii="Arial" w:hAnsi="Arial" w:cs="Arial"/>
          <w:sz w:val="20"/>
        </w:rPr>
        <w:t>eye</w:t>
      </w:r>
      <w:r>
        <w:rPr>
          <w:rFonts w:ascii="Arial" w:hAnsi="Arial" w:cs="Arial"/>
          <w:sz w:val="20"/>
        </w:rPr>
        <w:t>, and skin</w:t>
      </w:r>
      <w:r w:rsidR="00E565A4" w:rsidRPr="007D2D27">
        <w:rPr>
          <w:rFonts w:ascii="Arial" w:hAnsi="Arial" w:cs="Arial"/>
          <w:sz w:val="20"/>
        </w:rPr>
        <w:t xml:space="preserve"> contact.</w:t>
      </w:r>
      <w:r w:rsidR="004F7B3C">
        <w:rPr>
          <w:rFonts w:ascii="Arial" w:hAnsi="Arial" w:cs="Arial"/>
          <w:sz w:val="20"/>
        </w:rPr>
        <w:t xml:space="preserve"> </w:t>
      </w:r>
      <w:r w:rsidR="005A4B21" w:rsidRPr="007D2D27">
        <w:rPr>
          <w:rFonts w:ascii="Arial" w:hAnsi="Arial" w:cs="Arial"/>
          <w:sz w:val="20"/>
        </w:rPr>
        <w:t xml:space="preserve"> </w:t>
      </w:r>
    </w:p>
    <w:p w14:paraId="21E16A16" w14:textId="77777777" w:rsidR="005A4B21" w:rsidRPr="007D2D27" w:rsidRDefault="005A4B21">
      <w:pPr>
        <w:rPr>
          <w:rFonts w:ascii="Arial" w:hAnsi="Arial" w:cs="Arial"/>
          <w:b/>
          <w:sz w:val="20"/>
        </w:rPr>
      </w:pPr>
    </w:p>
    <w:p w14:paraId="5FAF87D6" w14:textId="77777777" w:rsidR="00992122" w:rsidRDefault="003F6879" w:rsidP="005C3B5C">
      <w:pPr>
        <w:pStyle w:val="Header"/>
        <w:tabs>
          <w:tab w:val="clear" w:pos="4320"/>
          <w:tab w:val="clear" w:pos="8640"/>
        </w:tabs>
        <w:rPr>
          <w:rFonts w:ascii="Arial" w:hAnsi="Arial" w:cs="Arial"/>
          <w:sz w:val="20"/>
        </w:rPr>
      </w:pPr>
      <w:r>
        <w:rPr>
          <w:rFonts w:ascii="Arial" w:hAnsi="Arial" w:cs="Arial"/>
          <w:b/>
          <w:sz w:val="20"/>
        </w:rPr>
        <w:t xml:space="preserve">6.2 </w:t>
      </w:r>
      <w:r w:rsidR="00992122" w:rsidRPr="007D2D27">
        <w:rPr>
          <w:rFonts w:ascii="Arial" w:hAnsi="Arial" w:cs="Arial"/>
          <w:b/>
          <w:sz w:val="20"/>
        </w:rPr>
        <w:t xml:space="preserve">Environmental precautions:  </w:t>
      </w:r>
      <w:r w:rsidR="00992122" w:rsidRPr="007D2D27">
        <w:rPr>
          <w:rFonts w:ascii="Arial" w:hAnsi="Arial" w:cs="Arial"/>
          <w:sz w:val="20"/>
        </w:rPr>
        <w:t>Avoid release to the environment.</w:t>
      </w:r>
      <w:r w:rsidR="00992122" w:rsidRPr="007D2D27">
        <w:rPr>
          <w:rFonts w:ascii="Arial" w:hAnsi="Arial" w:cs="Arial"/>
          <w:b/>
          <w:sz w:val="20"/>
        </w:rPr>
        <w:t xml:space="preserve"> </w:t>
      </w:r>
      <w:r w:rsidR="005C3B5C" w:rsidRPr="005C3B5C">
        <w:rPr>
          <w:rFonts w:ascii="Arial" w:hAnsi="Arial" w:cs="Arial"/>
          <w:sz w:val="20"/>
        </w:rPr>
        <w:t>Report spills to authorities as required.</w:t>
      </w:r>
    </w:p>
    <w:p w14:paraId="6BFAFF45" w14:textId="77777777" w:rsidR="005C3B5C" w:rsidRPr="007D2D27" w:rsidRDefault="005C3B5C" w:rsidP="005C3B5C">
      <w:pPr>
        <w:pStyle w:val="Header"/>
        <w:tabs>
          <w:tab w:val="clear" w:pos="4320"/>
          <w:tab w:val="clear" w:pos="8640"/>
        </w:tabs>
        <w:rPr>
          <w:rFonts w:ascii="Arial" w:hAnsi="Arial" w:cs="Arial"/>
          <w:b/>
          <w:sz w:val="20"/>
        </w:rPr>
      </w:pPr>
    </w:p>
    <w:p w14:paraId="171FF4CD" w14:textId="77777777" w:rsidR="00A20A9D" w:rsidRDefault="003F6879">
      <w:pPr>
        <w:rPr>
          <w:rFonts w:ascii="Arial" w:hAnsi="Arial" w:cs="Arial"/>
          <w:sz w:val="20"/>
        </w:rPr>
      </w:pPr>
      <w:r>
        <w:rPr>
          <w:rFonts w:ascii="Arial" w:hAnsi="Arial" w:cs="Arial"/>
          <w:b/>
          <w:sz w:val="20"/>
        </w:rPr>
        <w:t xml:space="preserve">6.3 </w:t>
      </w:r>
      <w:r w:rsidR="00366A18" w:rsidRPr="007D2D27">
        <w:rPr>
          <w:rFonts w:ascii="Arial" w:hAnsi="Arial" w:cs="Arial"/>
          <w:b/>
          <w:sz w:val="20"/>
        </w:rPr>
        <w:t xml:space="preserve">Methods and </w:t>
      </w:r>
      <w:r w:rsidR="00114048" w:rsidRPr="007D2D27">
        <w:rPr>
          <w:rFonts w:ascii="Arial" w:hAnsi="Arial" w:cs="Arial"/>
          <w:b/>
          <w:sz w:val="20"/>
        </w:rPr>
        <w:t>m</w:t>
      </w:r>
      <w:r w:rsidR="00366A18" w:rsidRPr="007D2D27">
        <w:rPr>
          <w:rFonts w:ascii="Arial" w:hAnsi="Arial" w:cs="Arial"/>
          <w:b/>
          <w:sz w:val="20"/>
        </w:rPr>
        <w:t xml:space="preserve">aterials for </w:t>
      </w:r>
      <w:r w:rsidR="00114048" w:rsidRPr="007D2D27">
        <w:rPr>
          <w:rFonts w:ascii="Arial" w:hAnsi="Arial" w:cs="Arial"/>
          <w:b/>
          <w:sz w:val="20"/>
        </w:rPr>
        <w:t>c</w:t>
      </w:r>
      <w:r w:rsidR="00366A18" w:rsidRPr="007D2D27">
        <w:rPr>
          <w:rFonts w:ascii="Arial" w:hAnsi="Arial" w:cs="Arial"/>
          <w:b/>
          <w:sz w:val="20"/>
        </w:rPr>
        <w:t xml:space="preserve">ontainment and </w:t>
      </w:r>
      <w:r w:rsidR="00114048" w:rsidRPr="007D2D27">
        <w:rPr>
          <w:rFonts w:ascii="Arial" w:hAnsi="Arial" w:cs="Arial"/>
          <w:b/>
          <w:sz w:val="20"/>
        </w:rPr>
        <w:t>c</w:t>
      </w:r>
      <w:r w:rsidR="00366A18" w:rsidRPr="007D2D27">
        <w:rPr>
          <w:rFonts w:ascii="Arial" w:hAnsi="Arial" w:cs="Arial"/>
          <w:b/>
          <w:sz w:val="20"/>
        </w:rPr>
        <w:t xml:space="preserve">leaning </w:t>
      </w:r>
      <w:r w:rsidR="00114048" w:rsidRPr="007D2D27">
        <w:rPr>
          <w:rFonts w:ascii="Arial" w:hAnsi="Arial" w:cs="Arial"/>
          <w:b/>
          <w:sz w:val="20"/>
        </w:rPr>
        <w:t>u</w:t>
      </w:r>
      <w:r w:rsidR="00366A18" w:rsidRPr="007D2D27">
        <w:rPr>
          <w:rFonts w:ascii="Arial" w:hAnsi="Arial" w:cs="Arial"/>
          <w:b/>
          <w:sz w:val="20"/>
        </w:rPr>
        <w:t>p:</w:t>
      </w:r>
      <w:r w:rsidR="00003D3A" w:rsidRPr="007D2D27">
        <w:rPr>
          <w:rFonts w:ascii="Arial" w:hAnsi="Arial" w:cs="Arial"/>
          <w:sz w:val="20"/>
        </w:rPr>
        <w:t xml:space="preserve">  </w:t>
      </w:r>
      <w:r w:rsidR="005C3B5C" w:rsidRPr="005C3B5C">
        <w:rPr>
          <w:rFonts w:ascii="Arial" w:hAnsi="Arial" w:cs="Arial"/>
          <w:sz w:val="20"/>
        </w:rPr>
        <w:t>Wipe up or collect with an inert absorbent and place in a suitable container for disposal.</w:t>
      </w:r>
    </w:p>
    <w:p w14:paraId="3FFF2454" w14:textId="77777777" w:rsidR="005C3B5C" w:rsidRDefault="005C3B5C">
      <w:pPr>
        <w:rPr>
          <w:rFonts w:ascii="Arial" w:hAnsi="Arial" w:cs="Arial"/>
          <w:sz w:val="20"/>
        </w:rPr>
      </w:pPr>
    </w:p>
    <w:p w14:paraId="3A218BC6" w14:textId="77777777" w:rsidR="00A20A9D" w:rsidRDefault="00C57190">
      <w:pPr>
        <w:rPr>
          <w:rFonts w:ascii="Arial" w:hAnsi="Arial" w:cs="Arial"/>
          <w:sz w:val="20"/>
        </w:rPr>
      </w:pPr>
      <w:r w:rsidRPr="00A20A9D">
        <w:rPr>
          <w:rFonts w:ascii="Arial" w:hAnsi="Arial" w:cs="Arial"/>
          <w:b/>
          <w:sz w:val="20"/>
        </w:rPr>
        <w:t>6.4 Reference</w:t>
      </w:r>
      <w:r w:rsidR="00A20A9D" w:rsidRPr="00A20A9D">
        <w:rPr>
          <w:rFonts w:ascii="Arial" w:hAnsi="Arial" w:cs="Arial"/>
          <w:b/>
          <w:sz w:val="20"/>
        </w:rPr>
        <w:t xml:space="preserve"> to Other Sections:  </w:t>
      </w:r>
      <w:r w:rsidR="00A20A9D" w:rsidRPr="00E75D42">
        <w:rPr>
          <w:rFonts w:ascii="Arial" w:eastAsia="PMingLiU" w:hAnsi="Arial" w:cs="Arial"/>
          <w:sz w:val="20"/>
        </w:rPr>
        <w:t>Refer to Section 8 for personal protective equipment and Section 13 for disposal information.</w:t>
      </w:r>
      <w:r w:rsidR="00A20A9D">
        <w:rPr>
          <w:rFonts w:ascii="Arial" w:hAnsi="Arial" w:cs="Arial"/>
          <w:b/>
          <w:sz w:val="20"/>
        </w:rPr>
        <w:t xml:space="preserve"> </w:t>
      </w:r>
    </w:p>
    <w:p w14:paraId="33FBFBEE" w14:textId="77777777" w:rsidR="008C07EB" w:rsidRDefault="008C07EB">
      <w:pPr>
        <w:rPr>
          <w:rFonts w:ascii="Arial" w:hAnsi="Arial" w:cs="Arial"/>
          <w:sz w:val="20"/>
        </w:rPr>
      </w:pPr>
    </w:p>
    <w:p w14:paraId="1D8FFEBB" w14:textId="77777777" w:rsidR="00111676" w:rsidRDefault="00111676">
      <w:pPr>
        <w:rPr>
          <w:rFonts w:ascii="Arial" w:hAnsi="Arial" w:cs="Arial"/>
          <w:sz w:val="20"/>
        </w:rPr>
      </w:pPr>
    </w:p>
    <w:p w14:paraId="0F1F80B6" w14:textId="77777777" w:rsidR="00111676" w:rsidRDefault="00111676">
      <w:pPr>
        <w:rPr>
          <w:rFonts w:ascii="Arial" w:hAnsi="Arial" w:cs="Arial"/>
          <w:sz w:val="20"/>
        </w:rPr>
      </w:pPr>
    </w:p>
    <w:p w14:paraId="0902CC15" w14:textId="77777777" w:rsidR="00111676" w:rsidRPr="007D2D27" w:rsidRDefault="00111676">
      <w:pPr>
        <w:rPr>
          <w:rFonts w:ascii="Arial" w:hAnsi="Arial" w:cs="Arial"/>
          <w:sz w:val="20"/>
        </w:rPr>
      </w:pPr>
    </w:p>
    <w:p w14:paraId="64FC9A7F" w14:textId="77777777" w:rsidR="00720ACC" w:rsidRPr="007D2D27" w:rsidRDefault="00081B7C" w:rsidP="00081B7C">
      <w:pPr>
        <w:pBdr>
          <w:top w:val="single" w:sz="6" w:space="1" w:color="auto"/>
          <w:left w:val="single" w:sz="6" w:space="1" w:color="auto"/>
          <w:bottom w:val="single" w:sz="6" w:space="0" w:color="auto"/>
          <w:right w:val="single" w:sz="6" w:space="1" w:color="auto"/>
        </w:pBdr>
        <w:jc w:val="center"/>
        <w:rPr>
          <w:rFonts w:ascii="Arial" w:hAnsi="Arial" w:cs="Arial"/>
          <w:b/>
          <w:sz w:val="20"/>
        </w:rPr>
      </w:pPr>
      <w:r w:rsidRPr="007D2D27">
        <w:rPr>
          <w:rFonts w:ascii="Arial" w:hAnsi="Arial" w:cs="Arial"/>
          <w:b/>
          <w:sz w:val="20"/>
        </w:rPr>
        <w:lastRenderedPageBreak/>
        <w:t xml:space="preserve">Section </w:t>
      </w:r>
      <w:r w:rsidR="00720ACC" w:rsidRPr="007D2D27">
        <w:rPr>
          <w:rFonts w:ascii="Arial" w:hAnsi="Arial" w:cs="Arial"/>
          <w:b/>
          <w:sz w:val="20"/>
        </w:rPr>
        <w:t xml:space="preserve">7.  </w:t>
      </w:r>
      <w:r w:rsidRPr="007D2D27">
        <w:rPr>
          <w:rFonts w:ascii="Arial" w:hAnsi="Arial" w:cs="Arial"/>
          <w:b/>
          <w:sz w:val="20"/>
        </w:rPr>
        <w:t xml:space="preserve">Handling </w:t>
      </w:r>
      <w:r w:rsidR="00D725FB" w:rsidRPr="007D2D27">
        <w:rPr>
          <w:rFonts w:ascii="Arial" w:hAnsi="Arial" w:cs="Arial"/>
          <w:b/>
          <w:sz w:val="20"/>
        </w:rPr>
        <w:t>and</w:t>
      </w:r>
      <w:r w:rsidRPr="007D2D27">
        <w:rPr>
          <w:rFonts w:ascii="Arial" w:hAnsi="Arial" w:cs="Arial"/>
          <w:b/>
          <w:sz w:val="20"/>
        </w:rPr>
        <w:t xml:space="preserve"> Storage</w:t>
      </w:r>
    </w:p>
    <w:p w14:paraId="49BFED73" w14:textId="77777777" w:rsidR="00720ACC" w:rsidRPr="007D2D27" w:rsidRDefault="00720ACC">
      <w:pPr>
        <w:rPr>
          <w:rFonts w:ascii="Arial" w:hAnsi="Arial" w:cs="Arial"/>
          <w:sz w:val="20"/>
        </w:rPr>
      </w:pPr>
    </w:p>
    <w:p w14:paraId="63054385" w14:textId="47090C4E" w:rsidR="005A55B9" w:rsidRDefault="001809F5">
      <w:pPr>
        <w:pStyle w:val="Header"/>
        <w:tabs>
          <w:tab w:val="clear" w:pos="4320"/>
          <w:tab w:val="clear" w:pos="8640"/>
        </w:tabs>
        <w:rPr>
          <w:rFonts w:ascii="Arial" w:hAnsi="Arial" w:cs="Arial"/>
          <w:sz w:val="20"/>
        </w:rPr>
      </w:pPr>
      <w:r>
        <w:rPr>
          <w:rFonts w:ascii="Arial" w:hAnsi="Arial" w:cs="Arial"/>
          <w:b/>
          <w:sz w:val="20"/>
        </w:rPr>
        <w:t xml:space="preserve">7.1 </w:t>
      </w:r>
      <w:r w:rsidR="00366A18" w:rsidRPr="007D2D27">
        <w:rPr>
          <w:rFonts w:ascii="Arial" w:hAnsi="Arial" w:cs="Arial"/>
          <w:b/>
          <w:sz w:val="20"/>
        </w:rPr>
        <w:t xml:space="preserve">Precautions for </w:t>
      </w:r>
      <w:r w:rsidR="00114048" w:rsidRPr="007D2D27">
        <w:rPr>
          <w:rFonts w:ascii="Arial" w:hAnsi="Arial" w:cs="Arial"/>
          <w:b/>
          <w:sz w:val="20"/>
        </w:rPr>
        <w:t>s</w:t>
      </w:r>
      <w:r w:rsidR="00366A18" w:rsidRPr="007D2D27">
        <w:rPr>
          <w:rFonts w:ascii="Arial" w:hAnsi="Arial" w:cs="Arial"/>
          <w:b/>
          <w:sz w:val="20"/>
        </w:rPr>
        <w:t xml:space="preserve">afe </w:t>
      </w:r>
      <w:r w:rsidR="00114048" w:rsidRPr="007D2D27">
        <w:rPr>
          <w:rFonts w:ascii="Arial" w:hAnsi="Arial" w:cs="Arial"/>
          <w:b/>
          <w:sz w:val="20"/>
        </w:rPr>
        <w:t>h</w:t>
      </w:r>
      <w:r w:rsidR="00720ACC" w:rsidRPr="007D2D27">
        <w:rPr>
          <w:rFonts w:ascii="Arial" w:hAnsi="Arial" w:cs="Arial"/>
          <w:b/>
          <w:sz w:val="20"/>
        </w:rPr>
        <w:t>andling:</w:t>
      </w:r>
      <w:r w:rsidR="00720ACC" w:rsidRPr="007D2D27">
        <w:rPr>
          <w:rFonts w:ascii="Arial" w:hAnsi="Arial" w:cs="Arial"/>
          <w:sz w:val="20"/>
        </w:rPr>
        <w:t xml:space="preserve">  </w:t>
      </w:r>
      <w:r w:rsidR="004B010B" w:rsidRPr="004B010B">
        <w:rPr>
          <w:rFonts w:ascii="Arial" w:hAnsi="Arial" w:cs="Arial"/>
          <w:sz w:val="20"/>
        </w:rPr>
        <w:t xml:space="preserve">Avoid contact with </w:t>
      </w:r>
      <w:r w:rsidR="00111676">
        <w:rPr>
          <w:rFonts w:ascii="Arial" w:hAnsi="Arial" w:cs="Arial"/>
          <w:sz w:val="20"/>
        </w:rPr>
        <w:t xml:space="preserve">eyes, </w:t>
      </w:r>
      <w:r w:rsidR="004B010B" w:rsidRPr="004B010B">
        <w:rPr>
          <w:rFonts w:ascii="Arial" w:hAnsi="Arial" w:cs="Arial"/>
          <w:sz w:val="20"/>
        </w:rPr>
        <w:t>skin and clothing</w:t>
      </w:r>
      <w:r w:rsidR="004B010B">
        <w:rPr>
          <w:rFonts w:ascii="Arial" w:hAnsi="Arial" w:cs="Arial"/>
          <w:sz w:val="20"/>
        </w:rPr>
        <w:t>.</w:t>
      </w:r>
      <w:r w:rsidR="004B010B" w:rsidRPr="004B010B">
        <w:rPr>
          <w:rFonts w:ascii="Arial" w:hAnsi="Arial" w:cs="Arial"/>
          <w:sz w:val="20"/>
        </w:rPr>
        <w:t xml:space="preserve"> </w:t>
      </w:r>
      <w:r w:rsidRPr="001809F5">
        <w:rPr>
          <w:rFonts w:ascii="Arial" w:hAnsi="Arial" w:cs="Arial"/>
          <w:sz w:val="20"/>
        </w:rPr>
        <w:t>Wear protective clothing and equipment as described in Section 8. Launder contaminated clothing before re-use. Wash thoroughly with soap and water after handling.  Follow good housekeeping practices</w:t>
      </w:r>
      <w:r>
        <w:rPr>
          <w:rFonts w:ascii="Arial" w:hAnsi="Arial" w:cs="Arial"/>
          <w:sz w:val="20"/>
        </w:rPr>
        <w:t>.</w:t>
      </w:r>
    </w:p>
    <w:p w14:paraId="5BFC30FD" w14:textId="77777777" w:rsidR="001809F5" w:rsidRDefault="001809F5">
      <w:pPr>
        <w:pStyle w:val="Header"/>
        <w:tabs>
          <w:tab w:val="clear" w:pos="4320"/>
          <w:tab w:val="clear" w:pos="8640"/>
        </w:tabs>
        <w:rPr>
          <w:rFonts w:ascii="Arial" w:hAnsi="Arial" w:cs="Arial"/>
          <w:sz w:val="20"/>
        </w:rPr>
      </w:pPr>
    </w:p>
    <w:p w14:paraId="395BA7B7" w14:textId="5558B568" w:rsidR="00720ACC" w:rsidRDefault="001809F5">
      <w:pPr>
        <w:rPr>
          <w:rFonts w:ascii="Arial" w:hAnsi="Arial" w:cs="Arial"/>
          <w:sz w:val="20"/>
        </w:rPr>
      </w:pPr>
      <w:r>
        <w:rPr>
          <w:rFonts w:ascii="Arial" w:hAnsi="Arial" w:cs="Arial"/>
          <w:b/>
          <w:sz w:val="20"/>
        </w:rPr>
        <w:t xml:space="preserve">7.2 </w:t>
      </w:r>
      <w:r w:rsidR="00366A18" w:rsidRPr="007D2D27">
        <w:rPr>
          <w:rFonts w:ascii="Arial" w:hAnsi="Arial" w:cs="Arial"/>
          <w:b/>
          <w:sz w:val="20"/>
        </w:rPr>
        <w:t xml:space="preserve">Conditions for </w:t>
      </w:r>
      <w:r w:rsidR="00114048" w:rsidRPr="007D2D27">
        <w:rPr>
          <w:rFonts w:ascii="Arial" w:hAnsi="Arial" w:cs="Arial"/>
          <w:b/>
          <w:sz w:val="20"/>
        </w:rPr>
        <w:t>s</w:t>
      </w:r>
      <w:r w:rsidR="00366A18" w:rsidRPr="007D2D27">
        <w:rPr>
          <w:rFonts w:ascii="Arial" w:hAnsi="Arial" w:cs="Arial"/>
          <w:b/>
          <w:sz w:val="20"/>
        </w:rPr>
        <w:t xml:space="preserve">afe </w:t>
      </w:r>
      <w:r w:rsidR="00114048" w:rsidRPr="007D2D27">
        <w:rPr>
          <w:rFonts w:ascii="Arial" w:hAnsi="Arial" w:cs="Arial"/>
          <w:b/>
          <w:sz w:val="20"/>
        </w:rPr>
        <w:t>s</w:t>
      </w:r>
      <w:r w:rsidR="00720ACC" w:rsidRPr="007D2D27">
        <w:rPr>
          <w:rFonts w:ascii="Arial" w:hAnsi="Arial" w:cs="Arial"/>
          <w:b/>
          <w:sz w:val="20"/>
        </w:rPr>
        <w:t>torage</w:t>
      </w:r>
      <w:r w:rsidR="00366A18" w:rsidRPr="007D2D27">
        <w:rPr>
          <w:rFonts w:ascii="Arial" w:hAnsi="Arial" w:cs="Arial"/>
          <w:b/>
          <w:sz w:val="20"/>
        </w:rPr>
        <w:t xml:space="preserve">, </w:t>
      </w:r>
      <w:r w:rsidR="00114048" w:rsidRPr="007D2D27">
        <w:rPr>
          <w:rFonts w:ascii="Arial" w:hAnsi="Arial" w:cs="Arial"/>
          <w:b/>
          <w:sz w:val="20"/>
        </w:rPr>
        <w:t>i</w:t>
      </w:r>
      <w:r w:rsidR="00366A18" w:rsidRPr="007D2D27">
        <w:rPr>
          <w:rFonts w:ascii="Arial" w:hAnsi="Arial" w:cs="Arial"/>
          <w:b/>
          <w:sz w:val="20"/>
        </w:rPr>
        <w:t xml:space="preserve">ncluding </w:t>
      </w:r>
      <w:r w:rsidR="00114048" w:rsidRPr="007D2D27">
        <w:rPr>
          <w:rFonts w:ascii="Arial" w:hAnsi="Arial" w:cs="Arial"/>
          <w:b/>
          <w:sz w:val="20"/>
        </w:rPr>
        <w:t>a</w:t>
      </w:r>
      <w:r w:rsidR="00366A18" w:rsidRPr="007D2D27">
        <w:rPr>
          <w:rFonts w:ascii="Arial" w:hAnsi="Arial" w:cs="Arial"/>
          <w:b/>
          <w:sz w:val="20"/>
        </w:rPr>
        <w:t xml:space="preserve">ny </w:t>
      </w:r>
      <w:r w:rsidR="00114048" w:rsidRPr="007D2D27">
        <w:rPr>
          <w:rFonts w:ascii="Arial" w:hAnsi="Arial" w:cs="Arial"/>
          <w:b/>
          <w:sz w:val="20"/>
        </w:rPr>
        <w:t>i</w:t>
      </w:r>
      <w:r w:rsidR="00366A18" w:rsidRPr="007D2D27">
        <w:rPr>
          <w:rFonts w:ascii="Arial" w:hAnsi="Arial" w:cs="Arial"/>
          <w:b/>
          <w:sz w:val="20"/>
        </w:rPr>
        <w:t>ncompatibilities</w:t>
      </w:r>
      <w:r w:rsidR="00003D3A" w:rsidRPr="007D2D27">
        <w:rPr>
          <w:rFonts w:ascii="Arial" w:hAnsi="Arial" w:cs="Arial"/>
          <w:b/>
          <w:sz w:val="20"/>
        </w:rPr>
        <w:t xml:space="preserve">: </w:t>
      </w:r>
      <w:r w:rsidR="00003D3A" w:rsidRPr="007D2D27">
        <w:rPr>
          <w:rFonts w:ascii="Arial" w:hAnsi="Arial" w:cs="Arial"/>
          <w:sz w:val="20"/>
        </w:rPr>
        <w:t xml:space="preserve">Store in a cool, </w:t>
      </w:r>
      <w:r w:rsidR="005B5535" w:rsidRPr="007D2D27">
        <w:rPr>
          <w:rFonts w:ascii="Arial" w:hAnsi="Arial" w:cs="Arial"/>
          <w:sz w:val="20"/>
        </w:rPr>
        <w:t>well-ventilated</w:t>
      </w:r>
      <w:r w:rsidR="00003D3A" w:rsidRPr="007D2D27">
        <w:rPr>
          <w:rFonts w:ascii="Arial" w:hAnsi="Arial" w:cs="Arial"/>
          <w:sz w:val="20"/>
        </w:rPr>
        <w:t xml:space="preserve"> area. </w:t>
      </w:r>
      <w:r w:rsidR="00111676">
        <w:rPr>
          <w:rFonts w:ascii="Arial" w:hAnsi="Arial" w:cs="Arial"/>
          <w:sz w:val="20"/>
        </w:rPr>
        <w:t>Keep in original container.</w:t>
      </w:r>
      <w:r w:rsidR="005A55B9" w:rsidRPr="007D2D27">
        <w:rPr>
          <w:rFonts w:ascii="Arial" w:hAnsi="Arial" w:cs="Arial"/>
          <w:sz w:val="20"/>
        </w:rPr>
        <w:t>.</w:t>
      </w:r>
    </w:p>
    <w:p w14:paraId="0C3DF00D" w14:textId="77777777" w:rsidR="008A30F8" w:rsidRDefault="008A30F8">
      <w:pPr>
        <w:rPr>
          <w:rFonts w:ascii="Arial" w:hAnsi="Arial" w:cs="Arial"/>
          <w:sz w:val="20"/>
        </w:rPr>
      </w:pPr>
    </w:p>
    <w:p w14:paraId="7E6FAEC0"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8.  </w:t>
      </w:r>
      <w:r w:rsidRPr="007D2D27">
        <w:rPr>
          <w:rFonts w:ascii="Arial" w:hAnsi="Arial" w:cs="Arial"/>
          <w:b/>
          <w:sz w:val="20"/>
        </w:rPr>
        <w:t>Exposure Controls / Personal Protection</w:t>
      </w:r>
    </w:p>
    <w:p w14:paraId="1D900360" w14:textId="77777777" w:rsidR="00720ACC" w:rsidRPr="007D2D27" w:rsidRDefault="00720ACC">
      <w:pPr>
        <w:pStyle w:val="Header"/>
        <w:tabs>
          <w:tab w:val="clear" w:pos="4320"/>
          <w:tab w:val="clear" w:pos="8640"/>
        </w:tabs>
        <w:rPr>
          <w:rFonts w:ascii="Arial" w:hAnsi="Arial" w:cs="Arial"/>
          <w:sz w:val="20"/>
        </w:rPr>
      </w:pPr>
    </w:p>
    <w:p w14:paraId="38DE300D" w14:textId="77777777" w:rsidR="003548FC" w:rsidRDefault="003548FC" w:rsidP="003548FC">
      <w:pPr>
        <w:rPr>
          <w:rFonts w:ascii="Arial" w:hAnsi="Arial" w:cs="Arial"/>
          <w:b/>
          <w:sz w:val="20"/>
        </w:rPr>
      </w:pPr>
      <w:r w:rsidRPr="003548FC">
        <w:rPr>
          <w:rFonts w:ascii="Arial" w:hAnsi="Arial" w:cs="Arial"/>
          <w:b/>
          <w:sz w:val="20"/>
        </w:rPr>
        <w:t>8.1 Control Parameters:</w:t>
      </w:r>
    </w:p>
    <w:p w14:paraId="3EE622B6" w14:textId="77777777" w:rsidR="003548FC" w:rsidRPr="003548FC" w:rsidRDefault="003548FC" w:rsidP="003548FC">
      <w:pPr>
        <w:rPr>
          <w:rFonts w:ascii="Arial" w:hAnsi="Arial" w:cs="Arial"/>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310"/>
      </w:tblGrid>
      <w:tr w:rsidR="005C3B5C" w:rsidRPr="000734CF" w14:paraId="28D4D476" w14:textId="77777777" w:rsidTr="00800B32">
        <w:tblPrEx>
          <w:tblCellMar>
            <w:top w:w="0" w:type="dxa"/>
            <w:bottom w:w="0" w:type="dxa"/>
          </w:tblCellMar>
        </w:tblPrEx>
        <w:trPr>
          <w:trHeight w:val="323"/>
        </w:trPr>
        <w:tc>
          <w:tcPr>
            <w:tcW w:w="3240" w:type="dxa"/>
            <w:tcBorders>
              <w:top w:val="single" w:sz="4" w:space="0" w:color="auto"/>
              <w:left w:val="single" w:sz="4" w:space="0" w:color="auto"/>
              <w:bottom w:val="single" w:sz="4" w:space="0" w:color="auto"/>
              <w:right w:val="single" w:sz="4" w:space="0" w:color="auto"/>
            </w:tcBorders>
          </w:tcPr>
          <w:p w14:paraId="1DCE7E9B" w14:textId="77777777" w:rsidR="005C3B5C" w:rsidRPr="00276AAF" w:rsidRDefault="005C3B5C" w:rsidP="005C3B5C">
            <w:pPr>
              <w:rPr>
                <w:rFonts w:ascii="Arial" w:hAnsi="Arial" w:cs="Arial"/>
                <w:sz w:val="20"/>
              </w:rPr>
            </w:pPr>
            <w:r w:rsidRPr="00276AAF">
              <w:rPr>
                <w:rFonts w:ascii="Arial" w:hAnsi="Arial" w:cs="Arial"/>
                <w:sz w:val="20"/>
              </w:rPr>
              <w:t>Citric Acid</w:t>
            </w:r>
          </w:p>
        </w:tc>
        <w:tc>
          <w:tcPr>
            <w:tcW w:w="5310" w:type="dxa"/>
          </w:tcPr>
          <w:p w14:paraId="15DBB5A9" w14:textId="77777777" w:rsidR="005C3B5C" w:rsidRDefault="005C3B5C" w:rsidP="005C3B5C">
            <w:pPr>
              <w:rPr>
                <w:rFonts w:ascii="Arial" w:hAnsi="Arial" w:cs="Arial"/>
                <w:sz w:val="20"/>
              </w:rPr>
            </w:pPr>
            <w:r>
              <w:rPr>
                <w:rFonts w:ascii="Arial" w:hAnsi="Arial" w:cs="Arial"/>
                <w:sz w:val="20"/>
              </w:rPr>
              <w:t>None established</w:t>
            </w:r>
          </w:p>
        </w:tc>
      </w:tr>
      <w:tr w:rsidR="005C3B5C" w:rsidRPr="000734CF" w14:paraId="395CFD05" w14:textId="77777777" w:rsidTr="00800B32">
        <w:tblPrEx>
          <w:tblCellMar>
            <w:top w:w="0" w:type="dxa"/>
            <w:bottom w:w="0" w:type="dxa"/>
          </w:tblCellMar>
        </w:tblPrEx>
        <w:trPr>
          <w:trHeight w:val="323"/>
        </w:trPr>
        <w:tc>
          <w:tcPr>
            <w:tcW w:w="3240" w:type="dxa"/>
            <w:tcBorders>
              <w:top w:val="single" w:sz="4" w:space="0" w:color="auto"/>
              <w:left w:val="single" w:sz="4" w:space="0" w:color="auto"/>
              <w:bottom w:val="single" w:sz="4" w:space="0" w:color="auto"/>
              <w:right w:val="single" w:sz="4" w:space="0" w:color="auto"/>
            </w:tcBorders>
          </w:tcPr>
          <w:p w14:paraId="07E771F6" w14:textId="04E935A2" w:rsidR="005C3B5C" w:rsidRPr="00276AAF" w:rsidRDefault="005C3B5C" w:rsidP="005C3B5C">
            <w:pPr>
              <w:rPr>
                <w:rFonts w:ascii="Arial" w:hAnsi="Arial" w:cs="Arial"/>
                <w:sz w:val="20"/>
              </w:rPr>
            </w:pPr>
            <w:r w:rsidRPr="00276AAF">
              <w:rPr>
                <w:rFonts w:ascii="Arial" w:hAnsi="Arial" w:cs="Arial"/>
                <w:sz w:val="20"/>
              </w:rPr>
              <w:t>Glycerin</w:t>
            </w:r>
          </w:p>
        </w:tc>
        <w:tc>
          <w:tcPr>
            <w:tcW w:w="5310" w:type="dxa"/>
          </w:tcPr>
          <w:p w14:paraId="550B9B98" w14:textId="77777777" w:rsidR="005C3B5C" w:rsidRDefault="005C3B5C" w:rsidP="005C3B5C">
            <w:pPr>
              <w:rPr>
                <w:rFonts w:ascii="Arial" w:hAnsi="Arial" w:cs="Arial"/>
                <w:sz w:val="20"/>
              </w:rPr>
            </w:pPr>
            <w:r>
              <w:rPr>
                <w:rFonts w:ascii="Arial" w:hAnsi="Arial" w:cs="Arial"/>
                <w:sz w:val="20"/>
              </w:rPr>
              <w:t>10</w:t>
            </w:r>
            <w:r w:rsidRPr="005C3B5C">
              <w:rPr>
                <w:rFonts w:ascii="Arial" w:hAnsi="Arial" w:cs="Arial"/>
                <w:sz w:val="20"/>
              </w:rPr>
              <w:t xml:space="preserve"> mg/m</w:t>
            </w:r>
            <w:r w:rsidRPr="005C3B5C">
              <w:rPr>
                <w:rFonts w:ascii="Arial" w:hAnsi="Arial" w:cs="Arial"/>
                <w:sz w:val="20"/>
                <w:vertAlign w:val="superscript"/>
              </w:rPr>
              <w:t>3</w:t>
            </w:r>
            <w:r>
              <w:rPr>
                <w:rFonts w:ascii="Arial" w:hAnsi="Arial" w:cs="Arial"/>
                <w:sz w:val="20"/>
              </w:rPr>
              <w:t xml:space="preserve"> </w:t>
            </w:r>
            <w:r w:rsidRPr="005C3B5C">
              <w:rPr>
                <w:rFonts w:ascii="Arial" w:hAnsi="Arial" w:cs="Arial"/>
                <w:sz w:val="20"/>
              </w:rPr>
              <w:t>TWA AU OEL</w:t>
            </w:r>
          </w:p>
        </w:tc>
      </w:tr>
      <w:tr w:rsidR="004B010B" w:rsidRPr="000734CF" w14:paraId="5B78D6F8" w14:textId="77777777" w:rsidTr="00800B32">
        <w:tblPrEx>
          <w:tblCellMar>
            <w:top w:w="0" w:type="dxa"/>
            <w:bottom w:w="0" w:type="dxa"/>
          </w:tblCellMar>
        </w:tblPrEx>
        <w:trPr>
          <w:trHeight w:val="323"/>
        </w:trPr>
        <w:tc>
          <w:tcPr>
            <w:tcW w:w="3240" w:type="dxa"/>
            <w:tcBorders>
              <w:top w:val="single" w:sz="4" w:space="0" w:color="auto"/>
              <w:left w:val="single" w:sz="4" w:space="0" w:color="auto"/>
              <w:bottom w:val="single" w:sz="4" w:space="0" w:color="auto"/>
              <w:right w:val="single" w:sz="4" w:space="0" w:color="auto"/>
            </w:tcBorders>
          </w:tcPr>
          <w:p w14:paraId="3F638ABF" w14:textId="77777777" w:rsidR="004B010B" w:rsidRPr="00276AAF" w:rsidRDefault="004B010B" w:rsidP="004B010B">
            <w:pPr>
              <w:rPr>
                <w:rFonts w:ascii="Arial" w:hAnsi="Arial" w:cs="Arial"/>
                <w:sz w:val="20"/>
              </w:rPr>
            </w:pPr>
            <w:r w:rsidRPr="004B010B">
              <w:rPr>
                <w:rFonts w:ascii="Arial" w:hAnsi="Arial" w:cs="Arial"/>
                <w:sz w:val="20"/>
              </w:rPr>
              <w:t>Alcohols, C9-11, ethoxylated</w:t>
            </w:r>
          </w:p>
        </w:tc>
        <w:tc>
          <w:tcPr>
            <w:tcW w:w="5310" w:type="dxa"/>
          </w:tcPr>
          <w:p w14:paraId="68CEAABC" w14:textId="77777777" w:rsidR="004B010B" w:rsidRDefault="004B010B" w:rsidP="004B010B">
            <w:pPr>
              <w:rPr>
                <w:rFonts w:ascii="Arial" w:hAnsi="Arial" w:cs="Arial"/>
                <w:sz w:val="20"/>
              </w:rPr>
            </w:pPr>
            <w:r>
              <w:rPr>
                <w:rFonts w:ascii="Arial" w:hAnsi="Arial" w:cs="Arial"/>
                <w:sz w:val="20"/>
              </w:rPr>
              <w:t>None established</w:t>
            </w:r>
          </w:p>
        </w:tc>
      </w:tr>
      <w:tr w:rsidR="00894741" w:rsidRPr="000734CF" w14:paraId="64BC5B55" w14:textId="77777777" w:rsidTr="00742FCF">
        <w:tblPrEx>
          <w:tblCellMar>
            <w:top w:w="0" w:type="dxa"/>
            <w:bottom w:w="0" w:type="dxa"/>
          </w:tblCellMar>
        </w:tblPrEx>
        <w:trPr>
          <w:trHeight w:val="602"/>
        </w:trPr>
        <w:tc>
          <w:tcPr>
            <w:tcW w:w="3240" w:type="dxa"/>
            <w:tcBorders>
              <w:top w:val="single" w:sz="4" w:space="0" w:color="auto"/>
              <w:left w:val="single" w:sz="4" w:space="0" w:color="auto"/>
              <w:bottom w:val="single" w:sz="4" w:space="0" w:color="auto"/>
              <w:right w:val="single" w:sz="4" w:space="0" w:color="auto"/>
            </w:tcBorders>
          </w:tcPr>
          <w:p w14:paraId="45DBDEC8" w14:textId="5C313D79" w:rsidR="00894741" w:rsidRPr="00276AAF" w:rsidRDefault="00894741" w:rsidP="00894741">
            <w:pPr>
              <w:rPr>
                <w:rFonts w:ascii="Arial" w:hAnsi="Arial" w:cs="Arial"/>
                <w:sz w:val="20"/>
              </w:rPr>
            </w:pPr>
            <w:r w:rsidRPr="001A7167">
              <w:rPr>
                <w:rFonts w:ascii="Arial" w:hAnsi="Arial" w:cs="Arial"/>
                <w:noProof/>
                <w:sz w:val="20"/>
              </w:rPr>
              <w:t>Dipropylene glycol monomethyl ether</w:t>
            </w:r>
          </w:p>
        </w:tc>
        <w:tc>
          <w:tcPr>
            <w:tcW w:w="5310" w:type="dxa"/>
          </w:tcPr>
          <w:p w14:paraId="21C3846F" w14:textId="36492C0A" w:rsidR="00894741" w:rsidRDefault="00894741" w:rsidP="00894741">
            <w:pPr>
              <w:rPr>
                <w:rFonts w:ascii="Arial" w:hAnsi="Arial" w:cs="Arial"/>
                <w:sz w:val="20"/>
              </w:rPr>
            </w:pPr>
            <w:r>
              <w:rPr>
                <w:rFonts w:ascii="Arial" w:hAnsi="Arial" w:cs="Arial"/>
                <w:sz w:val="20"/>
              </w:rPr>
              <w:t>50 ppm</w:t>
            </w:r>
            <w:r w:rsidRPr="005C3B5C">
              <w:rPr>
                <w:rFonts w:ascii="Arial" w:hAnsi="Arial" w:cs="Arial"/>
                <w:sz w:val="20"/>
              </w:rPr>
              <w:t>TWA AU OEL</w:t>
            </w:r>
            <w:r>
              <w:rPr>
                <w:rFonts w:ascii="Arial" w:hAnsi="Arial" w:cs="Arial"/>
                <w:sz w:val="20"/>
              </w:rPr>
              <w:t xml:space="preserve"> skin</w:t>
            </w:r>
          </w:p>
        </w:tc>
      </w:tr>
      <w:tr w:rsidR="00894741" w:rsidRPr="000734CF" w14:paraId="096033A3" w14:textId="77777777" w:rsidTr="00B16FF5">
        <w:tblPrEx>
          <w:tblCellMar>
            <w:top w:w="0" w:type="dxa"/>
            <w:bottom w:w="0" w:type="dxa"/>
          </w:tblCellMar>
        </w:tblPrEx>
        <w:trPr>
          <w:trHeight w:val="503"/>
        </w:trPr>
        <w:tc>
          <w:tcPr>
            <w:tcW w:w="3240" w:type="dxa"/>
            <w:tcBorders>
              <w:top w:val="single" w:sz="4" w:space="0" w:color="auto"/>
              <w:left w:val="single" w:sz="4" w:space="0" w:color="auto"/>
              <w:bottom w:val="single" w:sz="4" w:space="0" w:color="auto"/>
              <w:right w:val="single" w:sz="4" w:space="0" w:color="auto"/>
            </w:tcBorders>
          </w:tcPr>
          <w:p w14:paraId="2928FF10" w14:textId="68102B76" w:rsidR="00894741" w:rsidRPr="00276AAF" w:rsidRDefault="00894741" w:rsidP="00894741">
            <w:pPr>
              <w:rPr>
                <w:rFonts w:ascii="Arial" w:hAnsi="Arial" w:cs="Arial"/>
                <w:sz w:val="20"/>
              </w:rPr>
            </w:pPr>
            <w:r w:rsidRPr="001A7167">
              <w:rPr>
                <w:rFonts w:ascii="Arial" w:hAnsi="Arial" w:cs="Arial"/>
                <w:noProof/>
                <w:sz w:val="20"/>
              </w:rPr>
              <w:t>2-(2-butoxyethoxy)ethanol</w:t>
            </w:r>
          </w:p>
        </w:tc>
        <w:tc>
          <w:tcPr>
            <w:tcW w:w="5310" w:type="dxa"/>
          </w:tcPr>
          <w:p w14:paraId="24CDE1E7" w14:textId="7354B344" w:rsidR="00894741" w:rsidRPr="00894741" w:rsidRDefault="00894741" w:rsidP="00894741">
            <w:pPr>
              <w:rPr>
                <w:rFonts w:ascii="Arial" w:hAnsi="Arial" w:cs="Arial"/>
                <w:sz w:val="20"/>
              </w:rPr>
            </w:pPr>
            <w:r w:rsidRPr="00894741">
              <w:rPr>
                <w:rFonts w:ascii="Arial" w:hAnsi="Arial" w:cs="Arial"/>
                <w:noProof/>
                <w:sz w:val="20"/>
              </w:rPr>
              <w:t>10 ppm (IFV - Inhalable fraction and vapor) TWA ACGIH TLV</w:t>
            </w:r>
          </w:p>
        </w:tc>
      </w:tr>
    </w:tbl>
    <w:p w14:paraId="2908B0E2" w14:textId="77777777" w:rsidR="000734CF" w:rsidRDefault="000734CF" w:rsidP="00D20624">
      <w:pPr>
        <w:rPr>
          <w:rFonts w:ascii="Arial" w:hAnsi="Arial" w:cs="Arial"/>
          <w:b/>
          <w:sz w:val="20"/>
        </w:rPr>
      </w:pPr>
    </w:p>
    <w:p w14:paraId="4D76A23F" w14:textId="77777777" w:rsidR="000734CF" w:rsidRDefault="000734CF" w:rsidP="00D20624">
      <w:pPr>
        <w:rPr>
          <w:rFonts w:ascii="Arial" w:hAnsi="Arial" w:cs="Arial"/>
          <w:b/>
          <w:sz w:val="20"/>
        </w:rPr>
      </w:pPr>
      <w:r w:rsidRPr="000734CF">
        <w:rPr>
          <w:rFonts w:ascii="Arial" w:hAnsi="Arial" w:cs="Arial"/>
          <w:b/>
          <w:sz w:val="20"/>
        </w:rPr>
        <w:t>8.2 Exposure Controls:</w:t>
      </w:r>
    </w:p>
    <w:p w14:paraId="5B3B240D" w14:textId="77777777" w:rsidR="000734CF" w:rsidRDefault="000734CF" w:rsidP="00D20624">
      <w:pPr>
        <w:rPr>
          <w:rFonts w:ascii="Arial" w:hAnsi="Arial" w:cs="Arial"/>
          <w:b/>
          <w:sz w:val="20"/>
        </w:rPr>
      </w:pPr>
    </w:p>
    <w:p w14:paraId="06E2E669" w14:textId="77777777" w:rsidR="00D20624" w:rsidRPr="007D2D27" w:rsidRDefault="00114048" w:rsidP="00D20624">
      <w:pPr>
        <w:rPr>
          <w:rFonts w:ascii="Arial" w:hAnsi="Arial" w:cs="Arial"/>
          <w:sz w:val="20"/>
        </w:rPr>
      </w:pPr>
      <w:r w:rsidRPr="007D2D27">
        <w:rPr>
          <w:rFonts w:ascii="Arial" w:hAnsi="Arial" w:cs="Arial"/>
          <w:b/>
          <w:sz w:val="20"/>
        </w:rPr>
        <w:t>Appropriate e</w:t>
      </w:r>
      <w:r w:rsidR="00720ACC" w:rsidRPr="007D2D27">
        <w:rPr>
          <w:rFonts w:ascii="Arial" w:hAnsi="Arial" w:cs="Arial"/>
          <w:b/>
          <w:sz w:val="20"/>
        </w:rPr>
        <w:t xml:space="preserve">ngineering </w:t>
      </w:r>
      <w:r w:rsidRPr="007D2D27">
        <w:rPr>
          <w:rFonts w:ascii="Arial" w:hAnsi="Arial" w:cs="Arial"/>
          <w:b/>
          <w:sz w:val="20"/>
        </w:rPr>
        <w:t>c</w:t>
      </w:r>
      <w:r w:rsidR="00720ACC" w:rsidRPr="007D2D27">
        <w:rPr>
          <w:rFonts w:ascii="Arial" w:hAnsi="Arial" w:cs="Arial"/>
          <w:b/>
          <w:sz w:val="20"/>
        </w:rPr>
        <w:t xml:space="preserve">ontrols: </w:t>
      </w:r>
      <w:r w:rsidR="000734CF" w:rsidRPr="000734CF">
        <w:rPr>
          <w:rFonts w:ascii="Arial" w:hAnsi="Arial" w:cs="Arial"/>
          <w:sz w:val="20"/>
        </w:rPr>
        <w:t xml:space="preserve">Use with adequate local exhaust ventilation to minimize exposures.  </w:t>
      </w:r>
    </w:p>
    <w:p w14:paraId="49ADFBE6" w14:textId="77777777" w:rsidR="00114048" w:rsidRPr="007D2D27" w:rsidRDefault="00114048">
      <w:pPr>
        <w:rPr>
          <w:rFonts w:ascii="Arial" w:hAnsi="Arial" w:cs="Arial"/>
          <w:b/>
          <w:sz w:val="20"/>
        </w:rPr>
      </w:pPr>
    </w:p>
    <w:p w14:paraId="32A57169" w14:textId="77777777" w:rsidR="00174BE5" w:rsidRPr="007D2D27" w:rsidRDefault="00D01C92">
      <w:pPr>
        <w:rPr>
          <w:rFonts w:ascii="Arial" w:hAnsi="Arial" w:cs="Arial"/>
          <w:b/>
          <w:sz w:val="20"/>
        </w:rPr>
      </w:pPr>
      <w:r w:rsidRPr="007D2D27">
        <w:rPr>
          <w:rFonts w:ascii="Arial" w:hAnsi="Arial" w:cs="Arial"/>
          <w:b/>
          <w:sz w:val="20"/>
        </w:rPr>
        <w:t>P</w:t>
      </w:r>
      <w:r w:rsidR="00174BE5" w:rsidRPr="007D2D27">
        <w:rPr>
          <w:rFonts w:ascii="Arial" w:hAnsi="Arial" w:cs="Arial"/>
          <w:b/>
          <w:sz w:val="20"/>
        </w:rPr>
        <w:t xml:space="preserve">ersonal </w:t>
      </w:r>
      <w:r w:rsidRPr="007D2D27">
        <w:rPr>
          <w:rFonts w:ascii="Arial" w:hAnsi="Arial" w:cs="Arial"/>
          <w:b/>
          <w:sz w:val="20"/>
        </w:rPr>
        <w:t>P</w:t>
      </w:r>
      <w:r w:rsidR="00174BE5" w:rsidRPr="007D2D27">
        <w:rPr>
          <w:rFonts w:ascii="Arial" w:hAnsi="Arial" w:cs="Arial"/>
          <w:b/>
          <w:sz w:val="20"/>
        </w:rPr>
        <w:t xml:space="preserve">rotective </w:t>
      </w:r>
      <w:r w:rsidRPr="007D2D27">
        <w:rPr>
          <w:rFonts w:ascii="Arial" w:hAnsi="Arial" w:cs="Arial"/>
          <w:b/>
          <w:sz w:val="20"/>
        </w:rPr>
        <w:t>E</w:t>
      </w:r>
      <w:r w:rsidR="00174BE5" w:rsidRPr="007D2D27">
        <w:rPr>
          <w:rFonts w:ascii="Arial" w:hAnsi="Arial" w:cs="Arial"/>
          <w:b/>
          <w:sz w:val="20"/>
        </w:rPr>
        <w:t>quipment:</w:t>
      </w:r>
    </w:p>
    <w:p w14:paraId="0FFC8E3B" w14:textId="579E7FC4" w:rsidR="00752B6C" w:rsidRDefault="00174BE5" w:rsidP="00E37259">
      <w:pPr>
        <w:rPr>
          <w:rFonts w:ascii="Arial" w:hAnsi="Arial" w:cs="Arial"/>
          <w:sz w:val="20"/>
        </w:rPr>
      </w:pPr>
      <w:r w:rsidRPr="007D2D27">
        <w:rPr>
          <w:rFonts w:ascii="Arial" w:hAnsi="Arial" w:cs="Arial"/>
          <w:b/>
          <w:sz w:val="20"/>
        </w:rPr>
        <w:t>Respiratory p</w:t>
      </w:r>
      <w:r w:rsidR="00720ACC" w:rsidRPr="007D2D27">
        <w:rPr>
          <w:rFonts w:ascii="Arial" w:hAnsi="Arial" w:cs="Arial"/>
          <w:b/>
          <w:sz w:val="20"/>
        </w:rPr>
        <w:t>rotection</w:t>
      </w:r>
      <w:r w:rsidR="00720ACC" w:rsidRPr="007D2D27">
        <w:rPr>
          <w:rFonts w:ascii="Arial" w:hAnsi="Arial" w:cs="Arial"/>
          <w:sz w:val="20"/>
        </w:rPr>
        <w:t xml:space="preserve">: </w:t>
      </w:r>
      <w:r w:rsidR="007F1F2B" w:rsidRPr="007F1F2B">
        <w:rPr>
          <w:rFonts w:ascii="Arial" w:hAnsi="Arial" w:cs="Arial"/>
          <w:sz w:val="20"/>
        </w:rPr>
        <w:t xml:space="preserve">None required </w:t>
      </w:r>
      <w:r w:rsidR="00396D87">
        <w:rPr>
          <w:rFonts w:ascii="Arial" w:hAnsi="Arial" w:cs="Arial"/>
          <w:sz w:val="20"/>
        </w:rPr>
        <w:t>for normal conditions of use</w:t>
      </w:r>
      <w:r w:rsidR="007F1F2B" w:rsidRPr="007F1F2B">
        <w:rPr>
          <w:rFonts w:ascii="Arial" w:hAnsi="Arial" w:cs="Arial"/>
          <w:sz w:val="20"/>
        </w:rPr>
        <w:t xml:space="preserve">. If the occupational exposure limits are exceeded, wear an approved respirator. Respirator selection and use should be based on contaminant type, form and concentration. </w:t>
      </w:r>
      <w:r w:rsidR="000734CF" w:rsidRPr="000734CF">
        <w:rPr>
          <w:rFonts w:ascii="Arial" w:hAnsi="Arial" w:cs="Arial"/>
          <w:sz w:val="20"/>
        </w:rPr>
        <w:t>Select and use in accordance with all applicable regulations and good Industrial Hygiene practice.</w:t>
      </w:r>
    </w:p>
    <w:p w14:paraId="66E9330A" w14:textId="77777777" w:rsidR="007F1F2B" w:rsidRPr="007D2D27" w:rsidRDefault="007F1F2B" w:rsidP="00752B6C">
      <w:pPr>
        <w:rPr>
          <w:rFonts w:ascii="Arial" w:hAnsi="Arial" w:cs="Arial"/>
          <w:sz w:val="20"/>
        </w:rPr>
      </w:pPr>
    </w:p>
    <w:p w14:paraId="1B57FD06" w14:textId="7FB74F35" w:rsidR="006B071B" w:rsidRDefault="000734CF" w:rsidP="006B071B">
      <w:pPr>
        <w:rPr>
          <w:rFonts w:ascii="Arial" w:hAnsi="Arial" w:cs="Arial"/>
          <w:sz w:val="20"/>
        </w:rPr>
      </w:pPr>
      <w:r>
        <w:rPr>
          <w:rFonts w:ascii="Arial" w:hAnsi="Arial" w:cs="Arial"/>
          <w:b/>
          <w:sz w:val="20"/>
        </w:rPr>
        <w:t>Hand</w:t>
      </w:r>
      <w:r w:rsidR="00720ACC" w:rsidRPr="00275642">
        <w:rPr>
          <w:rFonts w:ascii="Arial" w:hAnsi="Arial" w:cs="Arial"/>
          <w:b/>
          <w:sz w:val="20"/>
        </w:rPr>
        <w:t xml:space="preserve"> </w:t>
      </w:r>
      <w:r w:rsidR="00174BE5" w:rsidRPr="00275642">
        <w:rPr>
          <w:rFonts w:ascii="Arial" w:hAnsi="Arial" w:cs="Arial"/>
          <w:b/>
          <w:sz w:val="20"/>
        </w:rPr>
        <w:t>p</w:t>
      </w:r>
      <w:r w:rsidR="00720ACC" w:rsidRPr="00275642">
        <w:rPr>
          <w:rFonts w:ascii="Arial" w:hAnsi="Arial" w:cs="Arial"/>
          <w:b/>
          <w:sz w:val="20"/>
        </w:rPr>
        <w:t xml:space="preserve">rotection:  </w:t>
      </w:r>
      <w:r w:rsidR="00396D87">
        <w:rPr>
          <w:rFonts w:ascii="Arial" w:hAnsi="Arial" w:cs="Arial"/>
          <w:sz w:val="20"/>
        </w:rPr>
        <w:t>None for normal conditions</w:t>
      </w:r>
      <w:r w:rsidR="00742F5D" w:rsidRPr="007D1CA0">
        <w:rPr>
          <w:rFonts w:ascii="Arial" w:hAnsi="Arial" w:cs="Arial"/>
          <w:sz w:val="20"/>
        </w:rPr>
        <w:t>.</w:t>
      </w:r>
      <w:r w:rsidRPr="000734CF">
        <w:rPr>
          <w:rFonts w:ascii="Arial" w:hAnsi="Arial" w:cs="Arial"/>
          <w:sz w:val="20"/>
        </w:rPr>
        <w:t xml:space="preserve"> </w:t>
      </w:r>
    </w:p>
    <w:p w14:paraId="1992825C" w14:textId="77777777" w:rsidR="007F1F2B" w:rsidRPr="00275642" w:rsidRDefault="007F1F2B" w:rsidP="006B071B">
      <w:pPr>
        <w:rPr>
          <w:rFonts w:ascii="Arial" w:hAnsi="Arial" w:cs="Arial"/>
          <w:b/>
          <w:sz w:val="20"/>
        </w:rPr>
      </w:pPr>
    </w:p>
    <w:p w14:paraId="249FB939" w14:textId="75BC381A" w:rsidR="00720ACC" w:rsidRPr="00396D87" w:rsidRDefault="00720ACC">
      <w:pPr>
        <w:rPr>
          <w:rFonts w:ascii="Arial" w:hAnsi="Arial" w:cs="Arial"/>
          <w:sz w:val="20"/>
        </w:rPr>
      </w:pPr>
      <w:r w:rsidRPr="00396D87">
        <w:rPr>
          <w:rFonts w:ascii="Arial" w:hAnsi="Arial" w:cs="Arial"/>
          <w:b/>
          <w:sz w:val="20"/>
        </w:rPr>
        <w:t xml:space="preserve">Eye </w:t>
      </w:r>
      <w:r w:rsidR="00174BE5" w:rsidRPr="00396D87">
        <w:rPr>
          <w:rFonts w:ascii="Arial" w:hAnsi="Arial" w:cs="Arial"/>
          <w:b/>
          <w:sz w:val="20"/>
        </w:rPr>
        <w:t>p</w:t>
      </w:r>
      <w:r w:rsidRPr="00396D87">
        <w:rPr>
          <w:rFonts w:ascii="Arial" w:hAnsi="Arial" w:cs="Arial"/>
          <w:b/>
          <w:sz w:val="20"/>
        </w:rPr>
        <w:t xml:space="preserve">rotection: </w:t>
      </w:r>
      <w:r w:rsidRPr="00396D87">
        <w:rPr>
          <w:rFonts w:ascii="Arial" w:hAnsi="Arial" w:cs="Arial"/>
          <w:sz w:val="20"/>
        </w:rPr>
        <w:t xml:space="preserve"> </w:t>
      </w:r>
      <w:r w:rsidR="00396D87" w:rsidRPr="00396D87">
        <w:rPr>
          <w:rFonts w:ascii="Arial" w:hAnsi="Arial" w:cs="Arial"/>
          <w:noProof/>
          <w:sz w:val="20"/>
        </w:rPr>
        <w:t>Avoid contact with eyes. If there is a risk of liquid being splashed : Chemical goggles or safety glasses</w:t>
      </w:r>
      <w:r w:rsidR="000734CF" w:rsidRPr="00396D87">
        <w:rPr>
          <w:rFonts w:ascii="Arial" w:hAnsi="Arial" w:cs="Arial"/>
          <w:sz w:val="20"/>
        </w:rPr>
        <w:t>.</w:t>
      </w:r>
    </w:p>
    <w:p w14:paraId="1E918338" w14:textId="77777777" w:rsidR="000734CF" w:rsidRPr="00275642" w:rsidRDefault="000734CF">
      <w:pPr>
        <w:rPr>
          <w:rFonts w:ascii="Arial" w:hAnsi="Arial" w:cs="Arial"/>
          <w:b/>
          <w:sz w:val="20"/>
        </w:rPr>
      </w:pPr>
    </w:p>
    <w:p w14:paraId="4F63C812" w14:textId="77777777" w:rsidR="00720ACC" w:rsidRPr="00275642" w:rsidRDefault="000734CF" w:rsidP="00E37259">
      <w:pPr>
        <w:rPr>
          <w:rFonts w:ascii="Arial" w:hAnsi="Arial" w:cs="Arial"/>
          <w:sz w:val="20"/>
        </w:rPr>
      </w:pPr>
      <w:r w:rsidRPr="000734CF">
        <w:rPr>
          <w:rFonts w:ascii="Arial" w:hAnsi="Arial" w:cs="Arial"/>
          <w:b/>
          <w:sz w:val="20"/>
        </w:rPr>
        <w:t>Other Protective Clothing or Equipment:</w:t>
      </w:r>
      <w:r w:rsidR="00742F5D">
        <w:rPr>
          <w:rFonts w:ascii="Arial" w:hAnsi="Arial" w:cs="Arial"/>
          <w:sz w:val="20"/>
        </w:rPr>
        <w:t xml:space="preserve"> </w:t>
      </w:r>
      <w:r w:rsidRPr="000734CF">
        <w:rPr>
          <w:rFonts w:ascii="Arial" w:hAnsi="Arial" w:cs="Arial"/>
          <w:sz w:val="20"/>
        </w:rPr>
        <w:t>Washing facilities should be available in the work area.</w:t>
      </w:r>
    </w:p>
    <w:p w14:paraId="41FF3461" w14:textId="77777777" w:rsidR="00720ACC" w:rsidRPr="007D2D27" w:rsidRDefault="00720ACC">
      <w:pPr>
        <w:rPr>
          <w:rFonts w:ascii="Arial" w:hAnsi="Arial" w:cs="Arial"/>
          <w:sz w:val="20"/>
        </w:rPr>
      </w:pPr>
    </w:p>
    <w:p w14:paraId="76893EE8"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9.  </w:t>
      </w:r>
      <w:r w:rsidRPr="007D2D27">
        <w:rPr>
          <w:rFonts w:ascii="Arial" w:hAnsi="Arial" w:cs="Arial"/>
          <w:b/>
          <w:sz w:val="20"/>
        </w:rPr>
        <w:t xml:space="preserve">Physical </w:t>
      </w:r>
      <w:r w:rsidR="00D725FB" w:rsidRPr="007D2D27">
        <w:rPr>
          <w:rFonts w:ascii="Arial" w:hAnsi="Arial" w:cs="Arial"/>
          <w:b/>
          <w:sz w:val="20"/>
        </w:rPr>
        <w:t>and</w:t>
      </w:r>
      <w:r w:rsidRPr="007D2D27">
        <w:rPr>
          <w:rFonts w:ascii="Arial" w:hAnsi="Arial" w:cs="Arial"/>
          <w:b/>
          <w:sz w:val="20"/>
        </w:rPr>
        <w:t xml:space="preserve"> Chemical Properties</w:t>
      </w:r>
    </w:p>
    <w:p w14:paraId="0A3F4A0A" w14:textId="77777777" w:rsidR="00720ACC" w:rsidRPr="007D2D27" w:rsidRDefault="00720ACC">
      <w:pPr>
        <w:pStyle w:val="Header"/>
        <w:tabs>
          <w:tab w:val="clear" w:pos="4320"/>
          <w:tab w:val="clear" w:pos="8640"/>
        </w:tabs>
        <w:rPr>
          <w:rFonts w:ascii="Arial" w:hAnsi="Arial" w:cs="Arial"/>
          <w:sz w:val="20"/>
        </w:rPr>
      </w:pPr>
    </w:p>
    <w:p w14:paraId="39080992" w14:textId="77777777" w:rsidR="003D74C6" w:rsidRDefault="003D74C6" w:rsidP="00A47FA3">
      <w:pPr>
        <w:tabs>
          <w:tab w:val="left" w:pos="720"/>
        </w:tabs>
        <w:spacing w:line="240" w:lineRule="atLeast"/>
        <w:ind w:right="-360"/>
        <w:rPr>
          <w:rFonts w:ascii="Arial" w:hAnsi="Arial" w:cs="Arial"/>
          <w:b/>
          <w:sz w:val="20"/>
        </w:rPr>
      </w:pPr>
      <w:r w:rsidRPr="003D74C6">
        <w:rPr>
          <w:rFonts w:ascii="Arial" w:hAnsi="Arial" w:cs="Arial"/>
          <w:b/>
          <w:sz w:val="20"/>
        </w:rPr>
        <w:t>9.1 Information on basic Physical and Chemical Properties</w:t>
      </w:r>
    </w:p>
    <w:p w14:paraId="0463F8C4" w14:textId="77777777" w:rsidR="003D74C6" w:rsidRDefault="003D74C6" w:rsidP="00A47FA3">
      <w:pPr>
        <w:tabs>
          <w:tab w:val="left" w:pos="720"/>
        </w:tabs>
        <w:spacing w:line="240" w:lineRule="atLeast"/>
        <w:ind w:righ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5454"/>
      </w:tblGrid>
      <w:tr w:rsidR="00455F95" w:rsidRPr="007D2D27" w14:paraId="5DFD8055" w14:textId="77777777" w:rsidTr="00424F26">
        <w:tblPrEx>
          <w:tblCellMar>
            <w:top w:w="0" w:type="dxa"/>
            <w:bottom w:w="0" w:type="dxa"/>
          </w:tblCellMar>
        </w:tblPrEx>
        <w:tc>
          <w:tcPr>
            <w:tcW w:w="4698" w:type="dxa"/>
          </w:tcPr>
          <w:p w14:paraId="4AAC2EB0" w14:textId="3D4EE89B" w:rsidR="00455F95" w:rsidRPr="007D2D27" w:rsidRDefault="00455F95" w:rsidP="00424F26">
            <w:pPr>
              <w:rPr>
                <w:rFonts w:ascii="Arial" w:hAnsi="Arial" w:cs="Arial"/>
                <w:sz w:val="20"/>
              </w:rPr>
            </w:pPr>
            <w:r>
              <w:rPr>
                <w:rFonts w:ascii="Arial" w:hAnsi="Arial" w:cs="Arial"/>
                <w:b/>
                <w:sz w:val="20"/>
              </w:rPr>
              <w:t>Physical State</w:t>
            </w:r>
            <w:r w:rsidRPr="007D2D27">
              <w:rPr>
                <w:rFonts w:ascii="Arial" w:hAnsi="Arial" w:cs="Arial"/>
                <w:b/>
                <w:sz w:val="20"/>
              </w:rPr>
              <w:t>:</w:t>
            </w:r>
            <w:r w:rsidRPr="007D2D27">
              <w:rPr>
                <w:rFonts w:ascii="Arial" w:hAnsi="Arial" w:cs="Arial"/>
                <w:sz w:val="20"/>
              </w:rPr>
              <w:t xml:space="preserve">  </w:t>
            </w:r>
            <w:r>
              <w:rPr>
                <w:rFonts w:ascii="Arial" w:hAnsi="Arial" w:cs="Arial"/>
                <w:sz w:val="20"/>
              </w:rPr>
              <w:t>Liquid</w:t>
            </w:r>
          </w:p>
        </w:tc>
        <w:tc>
          <w:tcPr>
            <w:tcW w:w="5454" w:type="dxa"/>
          </w:tcPr>
          <w:p w14:paraId="4A87FCE3" w14:textId="3EF88906" w:rsidR="00455F95" w:rsidRPr="007D2D27" w:rsidRDefault="00455F95" w:rsidP="00424F26">
            <w:pPr>
              <w:rPr>
                <w:rFonts w:ascii="Arial" w:hAnsi="Arial" w:cs="Arial"/>
                <w:sz w:val="20"/>
              </w:rPr>
            </w:pPr>
            <w:r>
              <w:rPr>
                <w:rFonts w:ascii="Arial" w:hAnsi="Arial" w:cs="Arial"/>
                <w:b/>
                <w:sz w:val="20"/>
              </w:rPr>
              <w:t>Color</w:t>
            </w:r>
            <w:r>
              <w:rPr>
                <w:rFonts w:ascii="Arial" w:hAnsi="Arial" w:cs="Arial"/>
                <w:b/>
                <w:sz w:val="20"/>
              </w:rPr>
              <w:t xml:space="preserve">: </w:t>
            </w:r>
            <w:r>
              <w:rPr>
                <w:rFonts w:ascii="Arial" w:hAnsi="Arial" w:cs="Arial"/>
                <w:sz w:val="20"/>
              </w:rPr>
              <w:t xml:space="preserve"> </w:t>
            </w:r>
            <w:r w:rsidRPr="007F1F2B">
              <w:rPr>
                <w:rFonts w:ascii="Arial" w:hAnsi="Arial" w:cs="Arial"/>
                <w:sz w:val="20"/>
              </w:rPr>
              <w:t>White to Off-White Dispersion</w:t>
            </w:r>
          </w:p>
        </w:tc>
      </w:tr>
      <w:tr w:rsidR="00174BE5" w:rsidRPr="007D2D27" w14:paraId="56F5F070" w14:textId="77777777" w:rsidTr="006B57B4">
        <w:tblPrEx>
          <w:tblCellMar>
            <w:top w:w="0" w:type="dxa"/>
            <w:bottom w:w="0" w:type="dxa"/>
          </w:tblCellMar>
        </w:tblPrEx>
        <w:tc>
          <w:tcPr>
            <w:tcW w:w="4698" w:type="dxa"/>
          </w:tcPr>
          <w:p w14:paraId="00DBD06A" w14:textId="4E1AE382" w:rsidR="00174BE5" w:rsidRPr="007D2D27" w:rsidRDefault="00174BE5" w:rsidP="00275642">
            <w:pPr>
              <w:rPr>
                <w:rFonts w:ascii="Arial" w:hAnsi="Arial" w:cs="Arial"/>
                <w:sz w:val="20"/>
              </w:rPr>
            </w:pPr>
            <w:r w:rsidRPr="007D2D27">
              <w:rPr>
                <w:rFonts w:ascii="Arial" w:hAnsi="Arial" w:cs="Arial"/>
                <w:b/>
                <w:sz w:val="20"/>
              </w:rPr>
              <w:t>Odor:</w:t>
            </w:r>
            <w:r w:rsidRPr="007D2D27">
              <w:rPr>
                <w:rFonts w:ascii="Arial" w:hAnsi="Arial" w:cs="Arial"/>
                <w:sz w:val="20"/>
              </w:rPr>
              <w:t xml:space="preserve">  </w:t>
            </w:r>
            <w:r w:rsidR="00455F95">
              <w:rPr>
                <w:rFonts w:ascii="Arial" w:hAnsi="Arial" w:cs="Arial"/>
                <w:sz w:val="20"/>
              </w:rPr>
              <w:t>Citrus</w:t>
            </w:r>
          </w:p>
        </w:tc>
        <w:tc>
          <w:tcPr>
            <w:tcW w:w="5454" w:type="dxa"/>
          </w:tcPr>
          <w:p w14:paraId="0BD72011" w14:textId="7CA3D0FF" w:rsidR="00174BE5" w:rsidRPr="007D2D27" w:rsidRDefault="00C571DE" w:rsidP="00D46C43">
            <w:pPr>
              <w:rPr>
                <w:rFonts w:ascii="Arial" w:hAnsi="Arial" w:cs="Arial"/>
                <w:sz w:val="20"/>
              </w:rPr>
            </w:pPr>
            <w:r>
              <w:rPr>
                <w:rFonts w:ascii="Arial" w:hAnsi="Arial" w:cs="Arial"/>
                <w:b/>
                <w:sz w:val="20"/>
              </w:rPr>
              <w:t xml:space="preserve">pH: </w:t>
            </w:r>
            <w:r w:rsidR="005D4E56">
              <w:rPr>
                <w:rFonts w:ascii="Arial" w:hAnsi="Arial" w:cs="Arial"/>
                <w:sz w:val="20"/>
              </w:rPr>
              <w:t xml:space="preserve"> </w:t>
            </w:r>
            <w:r w:rsidR="00B01034">
              <w:rPr>
                <w:rFonts w:ascii="Arial" w:hAnsi="Arial" w:cs="Arial"/>
                <w:sz w:val="20"/>
              </w:rPr>
              <w:t>2.</w:t>
            </w:r>
            <w:r w:rsidR="00396D87">
              <w:rPr>
                <w:rFonts w:ascii="Arial" w:hAnsi="Arial" w:cs="Arial"/>
                <w:sz w:val="20"/>
              </w:rPr>
              <w:t>6</w:t>
            </w:r>
          </w:p>
        </w:tc>
      </w:tr>
      <w:tr w:rsidR="00174BE5" w:rsidRPr="007D2D27" w14:paraId="4C574D90" w14:textId="77777777" w:rsidTr="006B57B4">
        <w:tblPrEx>
          <w:tblCellMar>
            <w:top w:w="0" w:type="dxa"/>
            <w:bottom w:w="0" w:type="dxa"/>
          </w:tblCellMar>
        </w:tblPrEx>
        <w:tc>
          <w:tcPr>
            <w:tcW w:w="4698" w:type="dxa"/>
          </w:tcPr>
          <w:p w14:paraId="3415C9E0" w14:textId="77777777" w:rsidR="00174BE5" w:rsidRPr="007D2D27" w:rsidRDefault="00174BE5" w:rsidP="00E47A37">
            <w:pPr>
              <w:rPr>
                <w:rFonts w:ascii="Arial" w:hAnsi="Arial" w:cs="Arial"/>
                <w:sz w:val="20"/>
              </w:rPr>
            </w:pPr>
            <w:r w:rsidRPr="007D2D27">
              <w:rPr>
                <w:rFonts w:ascii="Arial" w:hAnsi="Arial" w:cs="Arial"/>
                <w:b/>
                <w:sz w:val="20"/>
              </w:rPr>
              <w:t>Melting point/freezing point:</w:t>
            </w:r>
            <w:r w:rsidRPr="007D2D27">
              <w:rPr>
                <w:rFonts w:ascii="Arial" w:hAnsi="Arial" w:cs="Arial"/>
                <w:sz w:val="20"/>
              </w:rPr>
              <w:t xml:space="preserve"> </w:t>
            </w:r>
            <w:r w:rsidR="00B01034" w:rsidRPr="00B01034">
              <w:rPr>
                <w:rFonts w:ascii="Arial" w:hAnsi="Arial" w:cs="Arial"/>
                <w:sz w:val="20"/>
              </w:rPr>
              <w:t>Not applicable</w:t>
            </w:r>
          </w:p>
        </w:tc>
        <w:tc>
          <w:tcPr>
            <w:tcW w:w="5454" w:type="dxa"/>
          </w:tcPr>
          <w:p w14:paraId="42EE559D" w14:textId="77777777" w:rsidR="00174BE5" w:rsidRPr="007D2D27" w:rsidRDefault="00174BE5" w:rsidP="005A55B9">
            <w:pPr>
              <w:rPr>
                <w:rFonts w:ascii="Arial" w:hAnsi="Arial" w:cs="Arial"/>
                <w:sz w:val="20"/>
              </w:rPr>
            </w:pPr>
            <w:r w:rsidRPr="007D2D27">
              <w:rPr>
                <w:rFonts w:ascii="Arial" w:hAnsi="Arial" w:cs="Arial"/>
                <w:b/>
                <w:sz w:val="20"/>
              </w:rPr>
              <w:t xml:space="preserve">Initial boiling point and boiling range: </w:t>
            </w:r>
            <w:r w:rsidRPr="005A55B9">
              <w:rPr>
                <w:rFonts w:ascii="Arial" w:hAnsi="Arial" w:cs="Arial"/>
                <w:sz w:val="20"/>
              </w:rPr>
              <w:t xml:space="preserve"> </w:t>
            </w:r>
            <w:r w:rsidR="007F1F2B" w:rsidRPr="007F1F2B">
              <w:rPr>
                <w:rFonts w:ascii="Arial" w:hAnsi="Arial" w:cs="Arial"/>
                <w:sz w:val="20"/>
              </w:rPr>
              <w:t>Not determined</w:t>
            </w:r>
          </w:p>
        </w:tc>
      </w:tr>
      <w:tr w:rsidR="00174BE5" w:rsidRPr="007D2D27" w14:paraId="4D79649B" w14:textId="77777777" w:rsidTr="006B57B4">
        <w:tblPrEx>
          <w:tblCellMar>
            <w:top w:w="0" w:type="dxa"/>
            <w:bottom w:w="0" w:type="dxa"/>
          </w:tblCellMar>
        </w:tblPrEx>
        <w:tc>
          <w:tcPr>
            <w:tcW w:w="4698" w:type="dxa"/>
          </w:tcPr>
          <w:p w14:paraId="4C476BDF" w14:textId="77777777" w:rsidR="00174BE5" w:rsidRPr="007D2D27" w:rsidRDefault="00174BE5" w:rsidP="00607B48">
            <w:pPr>
              <w:rPr>
                <w:rFonts w:ascii="Arial" w:hAnsi="Arial" w:cs="Arial"/>
                <w:b/>
                <w:sz w:val="20"/>
              </w:rPr>
            </w:pPr>
            <w:r w:rsidRPr="007D2D27">
              <w:rPr>
                <w:rFonts w:ascii="Arial" w:hAnsi="Arial" w:cs="Arial"/>
                <w:b/>
                <w:sz w:val="20"/>
              </w:rPr>
              <w:t>Flash point:</w:t>
            </w:r>
            <w:r w:rsidRPr="007D2D27">
              <w:rPr>
                <w:rFonts w:ascii="Arial" w:hAnsi="Arial" w:cs="Arial"/>
                <w:sz w:val="20"/>
              </w:rPr>
              <w:t xml:space="preserve">  </w:t>
            </w:r>
            <w:r w:rsidR="00B01034" w:rsidRPr="00B01034">
              <w:rPr>
                <w:rFonts w:ascii="Arial" w:hAnsi="Arial" w:cs="Arial"/>
                <w:sz w:val="20"/>
              </w:rPr>
              <w:t>Not applicable</w:t>
            </w:r>
          </w:p>
        </w:tc>
        <w:tc>
          <w:tcPr>
            <w:tcW w:w="5454" w:type="dxa"/>
          </w:tcPr>
          <w:p w14:paraId="6B022CB1" w14:textId="76143246" w:rsidR="00174BE5" w:rsidRPr="007D2D27" w:rsidRDefault="00455F95">
            <w:pPr>
              <w:rPr>
                <w:rFonts w:ascii="Arial" w:hAnsi="Arial" w:cs="Arial"/>
                <w:sz w:val="20"/>
              </w:rPr>
            </w:pPr>
            <w:r>
              <w:rPr>
                <w:rFonts w:ascii="Arial" w:hAnsi="Arial" w:cs="Arial"/>
                <w:b/>
                <w:sz w:val="20"/>
              </w:rPr>
              <w:t xml:space="preserve">Dynamic </w:t>
            </w:r>
            <w:r w:rsidRPr="00B01034">
              <w:rPr>
                <w:rFonts w:ascii="Arial" w:hAnsi="Arial" w:cs="Arial"/>
                <w:b/>
                <w:sz w:val="20"/>
              </w:rPr>
              <w:t>Viscosity:</w:t>
            </w:r>
            <w:r>
              <w:rPr>
                <w:rFonts w:ascii="Arial" w:hAnsi="Arial" w:cs="Arial"/>
                <w:b/>
                <w:sz w:val="20"/>
              </w:rPr>
              <w:t xml:space="preserve"> </w:t>
            </w:r>
            <w:r w:rsidRPr="00B01034">
              <w:rPr>
                <w:rFonts w:ascii="Arial" w:hAnsi="Arial" w:cs="Arial"/>
                <w:sz w:val="20"/>
              </w:rPr>
              <w:t>2</w:t>
            </w:r>
            <w:r>
              <w:rPr>
                <w:rFonts w:ascii="Arial" w:hAnsi="Arial" w:cs="Arial"/>
                <w:sz w:val="20"/>
              </w:rPr>
              <w:t>311</w:t>
            </w:r>
            <w:r w:rsidRPr="00B01034">
              <w:rPr>
                <w:rFonts w:ascii="Arial" w:hAnsi="Arial" w:cs="Arial"/>
                <w:sz w:val="20"/>
              </w:rPr>
              <w:t xml:space="preserve"> c</w:t>
            </w:r>
            <w:r>
              <w:rPr>
                <w:rFonts w:ascii="Arial" w:hAnsi="Arial" w:cs="Arial"/>
                <w:sz w:val="20"/>
              </w:rPr>
              <w:t>P</w:t>
            </w:r>
          </w:p>
        </w:tc>
      </w:tr>
      <w:tr w:rsidR="00174BE5" w:rsidRPr="007D2D27" w14:paraId="3FE38F37" w14:textId="77777777" w:rsidTr="006B57B4">
        <w:tblPrEx>
          <w:tblCellMar>
            <w:top w:w="0" w:type="dxa"/>
            <w:bottom w:w="0" w:type="dxa"/>
          </w:tblCellMar>
        </w:tblPrEx>
        <w:tc>
          <w:tcPr>
            <w:tcW w:w="4698" w:type="dxa"/>
          </w:tcPr>
          <w:p w14:paraId="45157423" w14:textId="24695C98" w:rsidR="00174BE5" w:rsidRPr="007D2D27" w:rsidRDefault="00174BE5" w:rsidP="00FC2244">
            <w:pPr>
              <w:rPr>
                <w:rFonts w:ascii="Arial" w:hAnsi="Arial" w:cs="Arial"/>
                <w:sz w:val="20"/>
              </w:rPr>
            </w:pPr>
            <w:r w:rsidRPr="007D2D27">
              <w:rPr>
                <w:rFonts w:ascii="Arial" w:hAnsi="Arial" w:cs="Arial"/>
                <w:b/>
                <w:sz w:val="20"/>
              </w:rPr>
              <w:t>Flammability:</w:t>
            </w:r>
            <w:r w:rsidR="000D3887" w:rsidRPr="007D2D27">
              <w:rPr>
                <w:rFonts w:ascii="Arial" w:hAnsi="Arial" w:cs="Arial"/>
                <w:b/>
                <w:sz w:val="20"/>
              </w:rPr>
              <w:t xml:space="preserve"> </w:t>
            </w:r>
            <w:r w:rsidR="000D3887" w:rsidRPr="007D2D27">
              <w:rPr>
                <w:rFonts w:ascii="Arial" w:hAnsi="Arial" w:cs="Arial"/>
                <w:sz w:val="20"/>
              </w:rPr>
              <w:t xml:space="preserve">Not </w:t>
            </w:r>
            <w:r w:rsidR="00455F95">
              <w:rPr>
                <w:rFonts w:ascii="Arial" w:hAnsi="Arial" w:cs="Arial"/>
                <w:sz w:val="20"/>
              </w:rPr>
              <w:t>flammable</w:t>
            </w:r>
          </w:p>
        </w:tc>
        <w:tc>
          <w:tcPr>
            <w:tcW w:w="5454" w:type="dxa"/>
          </w:tcPr>
          <w:p w14:paraId="631536C8" w14:textId="2E7198D4" w:rsidR="00174BE5" w:rsidRPr="00B01034" w:rsidRDefault="00455F95">
            <w:pPr>
              <w:rPr>
                <w:rFonts w:ascii="Arial" w:hAnsi="Arial" w:cs="Arial"/>
                <w:b/>
                <w:sz w:val="20"/>
              </w:rPr>
            </w:pPr>
            <w:r>
              <w:rPr>
                <w:rFonts w:ascii="Arial" w:hAnsi="Arial" w:cs="Arial"/>
                <w:b/>
                <w:sz w:val="20"/>
              </w:rPr>
              <w:t xml:space="preserve">Kinematic Viscosity: </w:t>
            </w:r>
            <w:r>
              <w:rPr>
                <w:rFonts w:ascii="Arial" w:hAnsi="Arial" w:cs="Arial"/>
                <w:sz w:val="20"/>
              </w:rPr>
              <w:t>Not determined</w:t>
            </w:r>
          </w:p>
        </w:tc>
      </w:tr>
      <w:tr w:rsidR="00174BE5" w:rsidRPr="007D2D27" w14:paraId="3A671937" w14:textId="77777777" w:rsidTr="006B57B4">
        <w:tblPrEx>
          <w:tblCellMar>
            <w:top w:w="0" w:type="dxa"/>
            <w:bottom w:w="0" w:type="dxa"/>
          </w:tblCellMar>
        </w:tblPrEx>
        <w:tc>
          <w:tcPr>
            <w:tcW w:w="4698" w:type="dxa"/>
          </w:tcPr>
          <w:p w14:paraId="17FA14CA" w14:textId="77777777" w:rsidR="00174BE5" w:rsidRPr="007D2D27" w:rsidRDefault="00174BE5" w:rsidP="00446DFF">
            <w:pPr>
              <w:rPr>
                <w:rFonts w:ascii="Arial" w:hAnsi="Arial" w:cs="Arial"/>
                <w:sz w:val="20"/>
              </w:rPr>
            </w:pPr>
            <w:r w:rsidRPr="007D2D27">
              <w:rPr>
                <w:rFonts w:ascii="Arial" w:hAnsi="Arial" w:cs="Arial"/>
                <w:b/>
                <w:sz w:val="20"/>
              </w:rPr>
              <w:t>Flammable limits: LEL:</w:t>
            </w:r>
            <w:r w:rsidR="000D3887" w:rsidRPr="007D2D27">
              <w:rPr>
                <w:rFonts w:ascii="Arial" w:hAnsi="Arial" w:cs="Arial"/>
                <w:b/>
                <w:sz w:val="20"/>
              </w:rPr>
              <w:t xml:space="preserve"> </w:t>
            </w:r>
            <w:r w:rsidR="00607B48" w:rsidRPr="007D2D27">
              <w:rPr>
                <w:rFonts w:ascii="Arial" w:hAnsi="Arial" w:cs="Arial"/>
                <w:sz w:val="20"/>
              </w:rPr>
              <w:t>Not applicable</w:t>
            </w:r>
          </w:p>
        </w:tc>
        <w:tc>
          <w:tcPr>
            <w:tcW w:w="5454" w:type="dxa"/>
          </w:tcPr>
          <w:p w14:paraId="6FFC3AC2" w14:textId="77777777" w:rsidR="00174BE5" w:rsidRPr="007D2D27" w:rsidRDefault="00174BE5" w:rsidP="00446DFF">
            <w:pPr>
              <w:rPr>
                <w:rFonts w:ascii="Arial" w:hAnsi="Arial" w:cs="Arial"/>
                <w:sz w:val="20"/>
              </w:rPr>
            </w:pPr>
            <w:r w:rsidRPr="007D2D27">
              <w:rPr>
                <w:rFonts w:ascii="Arial" w:hAnsi="Arial" w:cs="Arial"/>
                <w:b/>
                <w:sz w:val="20"/>
              </w:rPr>
              <w:t>UEL:</w:t>
            </w:r>
            <w:r w:rsidR="000D3887" w:rsidRPr="007D2D27">
              <w:rPr>
                <w:rFonts w:ascii="Arial" w:hAnsi="Arial" w:cs="Arial"/>
                <w:sz w:val="20"/>
              </w:rPr>
              <w:t xml:space="preserve"> </w:t>
            </w:r>
            <w:r w:rsidR="00607B48" w:rsidRPr="007D2D27">
              <w:rPr>
                <w:rFonts w:ascii="Arial" w:hAnsi="Arial" w:cs="Arial"/>
                <w:sz w:val="20"/>
              </w:rPr>
              <w:t>Not applicable</w:t>
            </w:r>
          </w:p>
        </w:tc>
      </w:tr>
      <w:tr w:rsidR="00174BE5" w:rsidRPr="007D2D27" w14:paraId="5633C7C1" w14:textId="77777777" w:rsidTr="006B57B4">
        <w:tblPrEx>
          <w:tblCellMar>
            <w:top w:w="0" w:type="dxa"/>
            <w:bottom w:w="0" w:type="dxa"/>
          </w:tblCellMar>
        </w:tblPrEx>
        <w:tc>
          <w:tcPr>
            <w:tcW w:w="4698" w:type="dxa"/>
          </w:tcPr>
          <w:p w14:paraId="203F2CD2" w14:textId="77777777" w:rsidR="00174BE5" w:rsidRPr="007D2D27" w:rsidRDefault="00174BE5" w:rsidP="00275642">
            <w:pPr>
              <w:rPr>
                <w:rFonts w:ascii="Arial" w:hAnsi="Arial" w:cs="Arial"/>
                <w:sz w:val="20"/>
              </w:rPr>
            </w:pPr>
            <w:r w:rsidRPr="007D2D27">
              <w:rPr>
                <w:rFonts w:ascii="Arial" w:hAnsi="Arial" w:cs="Arial"/>
                <w:b/>
                <w:sz w:val="20"/>
              </w:rPr>
              <w:t xml:space="preserve">Vapor pressure:  </w:t>
            </w:r>
            <w:r w:rsidR="003D74C6" w:rsidRPr="003D74C6">
              <w:rPr>
                <w:rFonts w:ascii="Arial" w:hAnsi="Arial" w:cs="Arial"/>
                <w:sz w:val="20"/>
              </w:rPr>
              <w:t>Not applicable</w:t>
            </w:r>
          </w:p>
        </w:tc>
        <w:tc>
          <w:tcPr>
            <w:tcW w:w="5454" w:type="dxa"/>
          </w:tcPr>
          <w:p w14:paraId="32A745F6" w14:textId="7DDB0846" w:rsidR="00174BE5" w:rsidRPr="007D2D27" w:rsidRDefault="00455F95" w:rsidP="00023526">
            <w:pPr>
              <w:rPr>
                <w:rFonts w:ascii="Arial" w:hAnsi="Arial" w:cs="Arial"/>
                <w:sz w:val="20"/>
              </w:rPr>
            </w:pPr>
            <w:r>
              <w:rPr>
                <w:rFonts w:ascii="Arial" w:hAnsi="Arial" w:cs="Arial"/>
                <w:b/>
                <w:sz w:val="20"/>
              </w:rPr>
              <w:t xml:space="preserve">Relative </w:t>
            </w:r>
            <w:r w:rsidR="00174BE5" w:rsidRPr="007D2D27">
              <w:rPr>
                <w:rFonts w:ascii="Arial" w:hAnsi="Arial" w:cs="Arial"/>
                <w:b/>
                <w:sz w:val="20"/>
              </w:rPr>
              <w:t>Vapor density:</w:t>
            </w:r>
            <w:r w:rsidR="000D3887" w:rsidRPr="007D2D27">
              <w:rPr>
                <w:rFonts w:ascii="Arial" w:hAnsi="Arial" w:cs="Arial"/>
                <w:b/>
                <w:sz w:val="20"/>
              </w:rPr>
              <w:t xml:space="preserve"> </w:t>
            </w:r>
            <w:r w:rsidR="007F1F2B">
              <w:rPr>
                <w:rFonts w:ascii="Arial" w:hAnsi="Arial" w:cs="Arial"/>
                <w:sz w:val="20"/>
              </w:rPr>
              <w:t>Not determined</w:t>
            </w:r>
          </w:p>
        </w:tc>
      </w:tr>
      <w:tr w:rsidR="00174BE5" w:rsidRPr="007D2D27" w14:paraId="657EAB6B" w14:textId="77777777" w:rsidTr="006B57B4">
        <w:tblPrEx>
          <w:tblCellMar>
            <w:top w:w="0" w:type="dxa"/>
            <w:bottom w:w="0" w:type="dxa"/>
          </w:tblCellMar>
        </w:tblPrEx>
        <w:tc>
          <w:tcPr>
            <w:tcW w:w="4698" w:type="dxa"/>
          </w:tcPr>
          <w:p w14:paraId="1B832BB4" w14:textId="13B4CDE4" w:rsidR="00174BE5" w:rsidRPr="007D2D27" w:rsidRDefault="00174BE5" w:rsidP="00752B6C">
            <w:pPr>
              <w:rPr>
                <w:rFonts w:ascii="Arial" w:hAnsi="Arial" w:cs="Arial"/>
                <w:sz w:val="20"/>
              </w:rPr>
            </w:pPr>
            <w:r w:rsidRPr="007D2D27">
              <w:rPr>
                <w:rFonts w:ascii="Arial" w:hAnsi="Arial" w:cs="Arial"/>
                <w:b/>
                <w:sz w:val="20"/>
              </w:rPr>
              <w:t>Relative density</w:t>
            </w:r>
            <w:r w:rsidRPr="007D2D27">
              <w:rPr>
                <w:rFonts w:ascii="Arial" w:hAnsi="Arial" w:cs="Arial"/>
                <w:sz w:val="20"/>
              </w:rPr>
              <w:t>:</w:t>
            </w:r>
            <w:r w:rsidR="000D3887" w:rsidRPr="007D2D27">
              <w:rPr>
                <w:rFonts w:ascii="Arial" w:hAnsi="Arial" w:cs="Arial"/>
                <w:sz w:val="20"/>
              </w:rPr>
              <w:t xml:space="preserve"> </w:t>
            </w:r>
            <w:r w:rsidR="00B01034">
              <w:rPr>
                <w:rFonts w:ascii="Arial" w:hAnsi="Arial" w:cs="Arial"/>
                <w:sz w:val="20"/>
              </w:rPr>
              <w:t>1.2</w:t>
            </w:r>
            <w:r w:rsidR="00396D87">
              <w:rPr>
                <w:rFonts w:ascii="Arial" w:hAnsi="Arial" w:cs="Arial"/>
                <w:sz w:val="20"/>
              </w:rPr>
              <w:t>83</w:t>
            </w:r>
          </w:p>
        </w:tc>
        <w:tc>
          <w:tcPr>
            <w:tcW w:w="5454" w:type="dxa"/>
          </w:tcPr>
          <w:p w14:paraId="12306425" w14:textId="77777777" w:rsidR="00174BE5" w:rsidRPr="007D2D27" w:rsidRDefault="00174BE5" w:rsidP="005A55B9">
            <w:pPr>
              <w:rPr>
                <w:rFonts w:ascii="Arial" w:hAnsi="Arial" w:cs="Arial"/>
                <w:sz w:val="20"/>
              </w:rPr>
            </w:pPr>
            <w:r w:rsidRPr="007D2D27">
              <w:rPr>
                <w:rFonts w:ascii="Arial" w:hAnsi="Arial" w:cs="Arial"/>
                <w:b/>
                <w:sz w:val="20"/>
              </w:rPr>
              <w:t>Solubility(ies):</w:t>
            </w:r>
            <w:r w:rsidR="000D3887" w:rsidRPr="007D2D27">
              <w:rPr>
                <w:rFonts w:ascii="Arial" w:hAnsi="Arial" w:cs="Arial"/>
                <w:b/>
                <w:sz w:val="20"/>
              </w:rPr>
              <w:t xml:space="preserve"> </w:t>
            </w:r>
            <w:r w:rsidR="007F1F2B">
              <w:rPr>
                <w:rFonts w:ascii="Arial" w:hAnsi="Arial" w:cs="Arial"/>
                <w:sz w:val="20"/>
              </w:rPr>
              <w:t>Not determined</w:t>
            </w:r>
          </w:p>
        </w:tc>
      </w:tr>
      <w:tr w:rsidR="00174BE5" w:rsidRPr="007D2D27" w14:paraId="06992480" w14:textId="77777777" w:rsidTr="006B57B4">
        <w:tblPrEx>
          <w:tblCellMar>
            <w:top w:w="0" w:type="dxa"/>
            <w:bottom w:w="0" w:type="dxa"/>
          </w:tblCellMar>
        </w:tblPrEx>
        <w:tc>
          <w:tcPr>
            <w:tcW w:w="4698" w:type="dxa"/>
          </w:tcPr>
          <w:p w14:paraId="478308C1" w14:textId="77777777" w:rsidR="00174BE5" w:rsidRPr="007D2D27" w:rsidRDefault="00174BE5">
            <w:pPr>
              <w:rPr>
                <w:rFonts w:ascii="Arial" w:hAnsi="Arial" w:cs="Arial"/>
                <w:sz w:val="20"/>
              </w:rPr>
            </w:pPr>
            <w:r w:rsidRPr="007D2D27">
              <w:rPr>
                <w:rFonts w:ascii="Arial" w:hAnsi="Arial" w:cs="Arial"/>
                <w:b/>
                <w:sz w:val="20"/>
              </w:rPr>
              <w:t>Partition coefficient: n-</w:t>
            </w:r>
            <w:r w:rsidR="00D725FB" w:rsidRPr="007D2D27">
              <w:rPr>
                <w:rFonts w:ascii="Arial" w:hAnsi="Arial" w:cs="Arial"/>
                <w:b/>
                <w:sz w:val="20"/>
              </w:rPr>
              <w:t>octanol</w:t>
            </w:r>
            <w:r w:rsidRPr="007D2D27">
              <w:rPr>
                <w:rFonts w:ascii="Arial" w:hAnsi="Arial" w:cs="Arial"/>
                <w:b/>
                <w:sz w:val="20"/>
              </w:rPr>
              <w:t xml:space="preserve">/water:  </w:t>
            </w:r>
            <w:r w:rsidR="00B01034" w:rsidRPr="007D2D27">
              <w:rPr>
                <w:rFonts w:ascii="Arial" w:hAnsi="Arial" w:cs="Arial"/>
                <w:sz w:val="20"/>
              </w:rPr>
              <w:t>Not applicable</w:t>
            </w:r>
          </w:p>
        </w:tc>
        <w:tc>
          <w:tcPr>
            <w:tcW w:w="5454" w:type="dxa"/>
          </w:tcPr>
          <w:p w14:paraId="08F3A8A3" w14:textId="77777777" w:rsidR="00174BE5" w:rsidRPr="007D2D27" w:rsidRDefault="00174BE5" w:rsidP="00607B48">
            <w:pPr>
              <w:rPr>
                <w:rFonts w:ascii="Arial" w:hAnsi="Arial" w:cs="Arial"/>
                <w:sz w:val="20"/>
              </w:rPr>
            </w:pPr>
            <w:r w:rsidRPr="007D2D27">
              <w:rPr>
                <w:rFonts w:ascii="Arial" w:hAnsi="Arial" w:cs="Arial"/>
                <w:b/>
                <w:sz w:val="20"/>
              </w:rPr>
              <w:t>Auto-ignition temperature:</w:t>
            </w:r>
            <w:r w:rsidR="000D3887" w:rsidRPr="007D2D27">
              <w:rPr>
                <w:rFonts w:ascii="Arial" w:hAnsi="Arial" w:cs="Arial"/>
                <w:b/>
                <w:sz w:val="20"/>
              </w:rPr>
              <w:t xml:space="preserve"> </w:t>
            </w:r>
            <w:r w:rsidR="003D74C6" w:rsidRPr="007D2D27">
              <w:rPr>
                <w:rFonts w:ascii="Arial" w:hAnsi="Arial" w:cs="Arial"/>
                <w:sz w:val="20"/>
              </w:rPr>
              <w:t>Not applicable</w:t>
            </w:r>
          </w:p>
        </w:tc>
      </w:tr>
      <w:tr w:rsidR="00174BE5" w:rsidRPr="007D2D27" w14:paraId="362EA18A" w14:textId="77777777" w:rsidTr="006B57B4">
        <w:tblPrEx>
          <w:tblCellMar>
            <w:top w:w="0" w:type="dxa"/>
            <w:bottom w:w="0" w:type="dxa"/>
          </w:tblCellMar>
        </w:tblPrEx>
        <w:tc>
          <w:tcPr>
            <w:tcW w:w="4698" w:type="dxa"/>
          </w:tcPr>
          <w:p w14:paraId="3C19E737" w14:textId="77777777" w:rsidR="00614A94" w:rsidRDefault="00174BE5" w:rsidP="004C21EB">
            <w:pPr>
              <w:rPr>
                <w:rFonts w:ascii="Arial" w:hAnsi="Arial" w:cs="Arial"/>
                <w:b/>
                <w:sz w:val="20"/>
              </w:rPr>
            </w:pPr>
            <w:r w:rsidRPr="007D2D27">
              <w:rPr>
                <w:rFonts w:ascii="Arial" w:hAnsi="Arial" w:cs="Arial"/>
                <w:b/>
                <w:sz w:val="20"/>
              </w:rPr>
              <w:t>Decomposition temperature:</w:t>
            </w:r>
            <w:r w:rsidR="000D3887" w:rsidRPr="007D2D27">
              <w:rPr>
                <w:rFonts w:ascii="Arial" w:hAnsi="Arial" w:cs="Arial"/>
                <w:b/>
                <w:sz w:val="20"/>
              </w:rPr>
              <w:t xml:space="preserve"> </w:t>
            </w:r>
          </w:p>
          <w:p w14:paraId="48C802F8" w14:textId="77777777" w:rsidR="00174BE5" w:rsidRPr="007D2D27" w:rsidRDefault="00B01034" w:rsidP="004C21EB">
            <w:pPr>
              <w:rPr>
                <w:rFonts w:ascii="Arial" w:hAnsi="Arial" w:cs="Arial"/>
                <w:sz w:val="20"/>
              </w:rPr>
            </w:pPr>
            <w:r w:rsidRPr="00B01034">
              <w:rPr>
                <w:rFonts w:ascii="Arial" w:hAnsi="Arial"/>
                <w:sz w:val="20"/>
              </w:rPr>
              <w:t>Not determined</w:t>
            </w:r>
          </w:p>
        </w:tc>
        <w:tc>
          <w:tcPr>
            <w:tcW w:w="5454" w:type="dxa"/>
          </w:tcPr>
          <w:p w14:paraId="3C26C3B4" w14:textId="5078CD80" w:rsidR="00174BE5" w:rsidRPr="007D2D27" w:rsidRDefault="00396D87" w:rsidP="003D74C6">
            <w:pPr>
              <w:rPr>
                <w:rFonts w:ascii="Arial" w:hAnsi="Arial" w:cs="Arial"/>
                <w:sz w:val="20"/>
              </w:rPr>
            </w:pPr>
            <w:r>
              <w:rPr>
                <w:rFonts w:ascii="Arial" w:hAnsi="Arial" w:cs="Arial"/>
                <w:b/>
                <w:sz w:val="20"/>
              </w:rPr>
              <w:t>Particle Characteristics</w:t>
            </w:r>
            <w:r w:rsidR="00F17BB0" w:rsidRPr="007D2D27">
              <w:rPr>
                <w:rFonts w:ascii="Arial" w:hAnsi="Arial" w:cs="Arial"/>
                <w:b/>
                <w:sz w:val="20"/>
              </w:rPr>
              <w:t xml:space="preserve">: </w:t>
            </w:r>
            <w:r w:rsidR="00B01034" w:rsidRPr="00B01034">
              <w:rPr>
                <w:rFonts w:ascii="Arial" w:hAnsi="Arial" w:cs="Arial"/>
                <w:sz w:val="20"/>
              </w:rPr>
              <w:t xml:space="preserve">Not </w:t>
            </w:r>
            <w:r>
              <w:rPr>
                <w:rFonts w:ascii="Arial" w:hAnsi="Arial" w:cs="Arial"/>
                <w:sz w:val="20"/>
              </w:rPr>
              <w:t>applicable</w:t>
            </w:r>
          </w:p>
        </w:tc>
      </w:tr>
    </w:tbl>
    <w:p w14:paraId="35F7FA1C" w14:textId="77777777" w:rsidR="00720ACC" w:rsidRDefault="00720ACC">
      <w:pPr>
        <w:rPr>
          <w:rFonts w:ascii="Arial" w:hAnsi="Arial" w:cs="Arial"/>
          <w:sz w:val="20"/>
        </w:rPr>
      </w:pPr>
    </w:p>
    <w:p w14:paraId="1222F802" w14:textId="77777777" w:rsidR="00455F95" w:rsidRPr="007D2D27" w:rsidRDefault="00455F95">
      <w:pPr>
        <w:rPr>
          <w:rFonts w:ascii="Arial" w:hAnsi="Arial" w:cs="Arial"/>
          <w:sz w:val="20"/>
        </w:rPr>
      </w:pPr>
    </w:p>
    <w:p w14:paraId="0542C8E3"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10.  </w:t>
      </w:r>
      <w:r w:rsidRPr="007D2D27">
        <w:rPr>
          <w:rFonts w:ascii="Arial" w:hAnsi="Arial" w:cs="Arial"/>
          <w:b/>
          <w:sz w:val="20"/>
        </w:rPr>
        <w:t>Stability and Reactivity</w:t>
      </w:r>
    </w:p>
    <w:p w14:paraId="6E214F3B" w14:textId="77777777" w:rsidR="00720ACC" w:rsidRPr="007D2D27" w:rsidRDefault="00720ACC">
      <w:pPr>
        <w:rPr>
          <w:rFonts w:ascii="Arial" w:hAnsi="Arial" w:cs="Arial"/>
          <w:b/>
          <w:sz w:val="20"/>
        </w:rPr>
      </w:pPr>
    </w:p>
    <w:p w14:paraId="0EE96F11" w14:textId="77777777" w:rsidR="00366A18" w:rsidRPr="007D2D27" w:rsidRDefault="007D5299">
      <w:pPr>
        <w:rPr>
          <w:rFonts w:ascii="Arial" w:hAnsi="Arial" w:cs="Arial"/>
          <w:sz w:val="20"/>
        </w:rPr>
      </w:pPr>
      <w:r>
        <w:rPr>
          <w:rFonts w:ascii="Arial" w:hAnsi="Arial" w:cs="Arial"/>
          <w:b/>
          <w:sz w:val="20"/>
        </w:rPr>
        <w:t xml:space="preserve">10.1 </w:t>
      </w:r>
      <w:r w:rsidR="00366A18" w:rsidRPr="007D2D27">
        <w:rPr>
          <w:rFonts w:ascii="Arial" w:hAnsi="Arial" w:cs="Arial"/>
          <w:b/>
          <w:sz w:val="20"/>
        </w:rPr>
        <w:t>Reactivity:</w:t>
      </w:r>
      <w:r w:rsidR="004C21EB" w:rsidRPr="007D2D27">
        <w:rPr>
          <w:rFonts w:ascii="Arial" w:hAnsi="Arial" w:cs="Arial"/>
          <w:sz w:val="20"/>
        </w:rPr>
        <w:t xml:space="preserve"> </w:t>
      </w:r>
      <w:r w:rsidRPr="00E75D42">
        <w:rPr>
          <w:rFonts w:ascii="Arial" w:hAnsi="Arial"/>
          <w:sz w:val="20"/>
        </w:rPr>
        <w:t>This material is not reactive under normal conditions.</w:t>
      </w:r>
    </w:p>
    <w:p w14:paraId="2C56908E" w14:textId="77777777" w:rsidR="00720ACC" w:rsidRPr="007D2D27" w:rsidRDefault="007D5299">
      <w:pPr>
        <w:rPr>
          <w:rFonts w:ascii="Arial" w:hAnsi="Arial" w:cs="Arial"/>
          <w:sz w:val="20"/>
        </w:rPr>
      </w:pPr>
      <w:r>
        <w:rPr>
          <w:rFonts w:ascii="Arial" w:hAnsi="Arial" w:cs="Arial"/>
          <w:b/>
          <w:sz w:val="20"/>
        </w:rPr>
        <w:t xml:space="preserve">10.2 </w:t>
      </w:r>
      <w:r w:rsidR="00366A18" w:rsidRPr="007D2D27">
        <w:rPr>
          <w:rFonts w:ascii="Arial" w:hAnsi="Arial" w:cs="Arial"/>
          <w:b/>
          <w:sz w:val="20"/>
        </w:rPr>
        <w:t xml:space="preserve">Chemical </w:t>
      </w:r>
      <w:r w:rsidR="00114048" w:rsidRPr="007D2D27">
        <w:rPr>
          <w:rFonts w:ascii="Arial" w:hAnsi="Arial" w:cs="Arial"/>
          <w:b/>
          <w:sz w:val="20"/>
        </w:rPr>
        <w:t>s</w:t>
      </w:r>
      <w:r w:rsidR="000D3887" w:rsidRPr="007D2D27">
        <w:rPr>
          <w:rFonts w:ascii="Arial" w:hAnsi="Arial" w:cs="Arial"/>
          <w:b/>
          <w:sz w:val="20"/>
        </w:rPr>
        <w:t xml:space="preserve">tability: </w:t>
      </w:r>
      <w:r w:rsidR="000D3887" w:rsidRPr="007D2D27">
        <w:rPr>
          <w:rFonts w:ascii="Arial" w:hAnsi="Arial" w:cs="Arial"/>
          <w:sz w:val="20"/>
        </w:rPr>
        <w:t>Stable</w:t>
      </w:r>
    </w:p>
    <w:p w14:paraId="0FF465F7" w14:textId="77777777" w:rsidR="00600A16" w:rsidRDefault="007D5299">
      <w:pPr>
        <w:rPr>
          <w:rFonts w:ascii="Arial" w:hAnsi="Arial" w:cs="Arial"/>
          <w:sz w:val="20"/>
        </w:rPr>
      </w:pPr>
      <w:r>
        <w:rPr>
          <w:rFonts w:ascii="Arial" w:hAnsi="Arial" w:cs="Arial"/>
          <w:b/>
          <w:sz w:val="20"/>
        </w:rPr>
        <w:t xml:space="preserve">10.3 </w:t>
      </w:r>
      <w:r w:rsidR="00366A18" w:rsidRPr="007D2D27">
        <w:rPr>
          <w:rFonts w:ascii="Arial" w:hAnsi="Arial" w:cs="Arial"/>
          <w:b/>
          <w:sz w:val="20"/>
        </w:rPr>
        <w:t xml:space="preserve">Possibility of </w:t>
      </w:r>
      <w:r w:rsidR="00114048" w:rsidRPr="007D2D27">
        <w:rPr>
          <w:rFonts w:ascii="Arial" w:hAnsi="Arial" w:cs="Arial"/>
          <w:b/>
          <w:sz w:val="20"/>
        </w:rPr>
        <w:t>h</w:t>
      </w:r>
      <w:r w:rsidR="00366A18" w:rsidRPr="007D2D27">
        <w:rPr>
          <w:rFonts w:ascii="Arial" w:hAnsi="Arial" w:cs="Arial"/>
          <w:b/>
          <w:sz w:val="20"/>
        </w:rPr>
        <w:t xml:space="preserve">azardous </w:t>
      </w:r>
      <w:r w:rsidR="00114048" w:rsidRPr="007D2D27">
        <w:rPr>
          <w:rFonts w:ascii="Arial" w:hAnsi="Arial" w:cs="Arial"/>
          <w:b/>
          <w:sz w:val="20"/>
        </w:rPr>
        <w:t>r</w:t>
      </w:r>
      <w:r w:rsidR="008F7A58" w:rsidRPr="007D2D27">
        <w:rPr>
          <w:rFonts w:ascii="Arial" w:hAnsi="Arial" w:cs="Arial"/>
          <w:b/>
          <w:sz w:val="20"/>
        </w:rPr>
        <w:t xml:space="preserve">eactions:  </w:t>
      </w:r>
      <w:r w:rsidRPr="007D5299">
        <w:rPr>
          <w:rFonts w:ascii="Arial" w:hAnsi="Arial" w:cs="Arial"/>
          <w:sz w:val="20"/>
        </w:rPr>
        <w:t>Will not occur</w:t>
      </w:r>
      <w:r>
        <w:rPr>
          <w:rFonts w:ascii="Arial" w:hAnsi="Arial" w:cs="Arial"/>
          <w:sz w:val="20"/>
        </w:rPr>
        <w:t>.</w:t>
      </w:r>
    </w:p>
    <w:p w14:paraId="2DF8680F" w14:textId="77777777" w:rsidR="007A57A4" w:rsidRPr="007D2D27" w:rsidRDefault="007D5299" w:rsidP="007A57A4">
      <w:pPr>
        <w:rPr>
          <w:rFonts w:ascii="Arial" w:hAnsi="Arial" w:cs="Arial"/>
          <w:sz w:val="20"/>
        </w:rPr>
      </w:pPr>
      <w:r>
        <w:rPr>
          <w:rFonts w:ascii="Arial" w:hAnsi="Arial" w:cs="Arial"/>
          <w:b/>
          <w:sz w:val="20"/>
        </w:rPr>
        <w:t xml:space="preserve">10.4 </w:t>
      </w:r>
      <w:r w:rsidR="00366A18" w:rsidRPr="007D2D27">
        <w:rPr>
          <w:rFonts w:ascii="Arial" w:hAnsi="Arial" w:cs="Arial"/>
          <w:b/>
          <w:sz w:val="20"/>
        </w:rPr>
        <w:t xml:space="preserve">Conditions to </w:t>
      </w:r>
      <w:r w:rsidR="00AD67D9" w:rsidRPr="007D2D27">
        <w:rPr>
          <w:rFonts w:ascii="Arial" w:hAnsi="Arial" w:cs="Arial"/>
          <w:b/>
          <w:sz w:val="20"/>
        </w:rPr>
        <w:t>a</w:t>
      </w:r>
      <w:r w:rsidR="00366A18" w:rsidRPr="007D2D27">
        <w:rPr>
          <w:rFonts w:ascii="Arial" w:hAnsi="Arial" w:cs="Arial"/>
          <w:b/>
          <w:sz w:val="20"/>
        </w:rPr>
        <w:t>void:</w:t>
      </w:r>
      <w:r w:rsidR="00366A18" w:rsidRPr="007D2D27">
        <w:rPr>
          <w:rFonts w:ascii="Arial" w:hAnsi="Arial" w:cs="Arial"/>
          <w:sz w:val="20"/>
        </w:rPr>
        <w:t xml:space="preserve"> </w:t>
      </w:r>
      <w:r w:rsidR="000C5FB4" w:rsidRPr="000C5FB4">
        <w:rPr>
          <w:rFonts w:ascii="Arial" w:hAnsi="Arial" w:cs="Arial"/>
          <w:sz w:val="20"/>
        </w:rPr>
        <w:t>None expected.</w:t>
      </w:r>
    </w:p>
    <w:p w14:paraId="2DBCCB30" w14:textId="66D9E9E9" w:rsidR="007D5299" w:rsidRDefault="007D5299">
      <w:pPr>
        <w:rPr>
          <w:rFonts w:ascii="Arial" w:hAnsi="Arial" w:cs="Arial"/>
          <w:sz w:val="20"/>
        </w:rPr>
      </w:pPr>
      <w:r>
        <w:rPr>
          <w:rFonts w:ascii="Arial" w:hAnsi="Arial" w:cs="Arial"/>
          <w:b/>
          <w:sz w:val="20"/>
        </w:rPr>
        <w:t xml:space="preserve">10.5 </w:t>
      </w:r>
      <w:r w:rsidR="00366A18" w:rsidRPr="000370DE">
        <w:rPr>
          <w:rFonts w:ascii="Arial" w:hAnsi="Arial" w:cs="Arial"/>
          <w:b/>
          <w:sz w:val="20"/>
        </w:rPr>
        <w:t xml:space="preserve">Incompatible </w:t>
      </w:r>
      <w:r w:rsidR="00AD67D9" w:rsidRPr="000370DE">
        <w:rPr>
          <w:rFonts w:ascii="Arial" w:hAnsi="Arial" w:cs="Arial"/>
          <w:b/>
          <w:sz w:val="20"/>
        </w:rPr>
        <w:t>m</w:t>
      </w:r>
      <w:r w:rsidR="00366A18" w:rsidRPr="000370DE">
        <w:rPr>
          <w:rFonts w:ascii="Arial" w:hAnsi="Arial" w:cs="Arial"/>
          <w:b/>
          <w:sz w:val="20"/>
        </w:rPr>
        <w:t>aterials</w:t>
      </w:r>
      <w:r w:rsidR="00BE31A9" w:rsidRPr="000370DE">
        <w:rPr>
          <w:rFonts w:ascii="Arial" w:hAnsi="Arial" w:cs="Arial"/>
          <w:b/>
          <w:sz w:val="20"/>
        </w:rPr>
        <w:t>:</w:t>
      </w:r>
      <w:r w:rsidR="00720ACC" w:rsidRPr="000370DE">
        <w:rPr>
          <w:rFonts w:ascii="Arial" w:hAnsi="Arial" w:cs="Arial"/>
          <w:b/>
          <w:sz w:val="20"/>
        </w:rPr>
        <w:t xml:space="preserve"> </w:t>
      </w:r>
      <w:r w:rsidR="000C5FB4">
        <w:rPr>
          <w:rFonts w:ascii="Arial" w:hAnsi="Arial" w:cs="Arial"/>
          <w:sz w:val="20"/>
        </w:rPr>
        <w:t>Avoid strong bases and oxidizers</w:t>
      </w:r>
      <w:r w:rsidRPr="007D5299">
        <w:rPr>
          <w:rFonts w:ascii="Arial" w:hAnsi="Arial" w:cs="Arial"/>
          <w:sz w:val="20"/>
        </w:rPr>
        <w:t>.</w:t>
      </w:r>
      <w:r w:rsidR="00455F95">
        <w:rPr>
          <w:rFonts w:ascii="Arial" w:hAnsi="Arial" w:cs="Arial"/>
          <w:sz w:val="20"/>
        </w:rPr>
        <w:t xml:space="preserve"> Ammonia.</w:t>
      </w:r>
      <w:r w:rsidRPr="007D5299">
        <w:rPr>
          <w:rFonts w:ascii="Arial" w:hAnsi="Arial" w:cs="Arial"/>
          <w:sz w:val="20"/>
        </w:rPr>
        <w:t xml:space="preserve">  </w:t>
      </w:r>
    </w:p>
    <w:p w14:paraId="3ECBABB5" w14:textId="77777777" w:rsidR="004C5E1D" w:rsidRDefault="007D5299">
      <w:pPr>
        <w:rPr>
          <w:rFonts w:ascii="Arial" w:hAnsi="Arial" w:cs="Arial"/>
          <w:sz w:val="20"/>
        </w:rPr>
      </w:pPr>
      <w:r>
        <w:rPr>
          <w:rFonts w:ascii="Arial" w:hAnsi="Arial" w:cs="Arial"/>
          <w:b/>
          <w:sz w:val="20"/>
        </w:rPr>
        <w:t xml:space="preserve">10.6 </w:t>
      </w:r>
      <w:r w:rsidR="00720ACC" w:rsidRPr="00993709">
        <w:rPr>
          <w:rFonts w:ascii="Arial" w:hAnsi="Arial" w:cs="Arial"/>
          <w:b/>
          <w:sz w:val="20"/>
        </w:rPr>
        <w:t xml:space="preserve">Hazardous </w:t>
      </w:r>
      <w:r w:rsidR="00AD67D9" w:rsidRPr="00993709">
        <w:rPr>
          <w:rFonts w:ascii="Arial" w:hAnsi="Arial" w:cs="Arial"/>
          <w:b/>
          <w:sz w:val="20"/>
        </w:rPr>
        <w:t>d</w:t>
      </w:r>
      <w:r w:rsidR="00720ACC" w:rsidRPr="00993709">
        <w:rPr>
          <w:rFonts w:ascii="Arial" w:hAnsi="Arial" w:cs="Arial"/>
          <w:b/>
          <w:sz w:val="20"/>
        </w:rPr>
        <w:t xml:space="preserve">ecomposition </w:t>
      </w:r>
      <w:r w:rsidR="00AD67D9" w:rsidRPr="00993709">
        <w:rPr>
          <w:rFonts w:ascii="Arial" w:hAnsi="Arial" w:cs="Arial"/>
          <w:b/>
          <w:sz w:val="20"/>
        </w:rPr>
        <w:t>p</w:t>
      </w:r>
      <w:r w:rsidR="00720ACC" w:rsidRPr="00993709">
        <w:rPr>
          <w:rFonts w:ascii="Arial" w:hAnsi="Arial" w:cs="Arial"/>
          <w:b/>
          <w:sz w:val="20"/>
        </w:rPr>
        <w:t xml:space="preserve">roducts: </w:t>
      </w:r>
      <w:r w:rsidR="00D866DA" w:rsidRPr="00D866DA">
        <w:rPr>
          <w:rFonts w:ascii="Arial" w:hAnsi="Arial" w:cs="Arial"/>
          <w:sz w:val="20"/>
        </w:rPr>
        <w:t>None expected</w:t>
      </w:r>
      <w:r w:rsidR="00993709" w:rsidRPr="00993709">
        <w:rPr>
          <w:rFonts w:ascii="Arial" w:hAnsi="Arial" w:cs="Arial"/>
          <w:sz w:val="20"/>
        </w:rPr>
        <w:t>.</w:t>
      </w:r>
    </w:p>
    <w:p w14:paraId="26870C3B" w14:textId="77777777" w:rsidR="007B2432" w:rsidRPr="007D2D27" w:rsidRDefault="007B2432">
      <w:pPr>
        <w:rPr>
          <w:rFonts w:ascii="Arial" w:hAnsi="Arial" w:cs="Arial"/>
          <w:b/>
          <w:sz w:val="20"/>
        </w:rPr>
      </w:pPr>
    </w:p>
    <w:p w14:paraId="25ED063B"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11.  </w:t>
      </w:r>
      <w:r w:rsidRPr="007D2D27">
        <w:rPr>
          <w:rFonts w:ascii="Arial" w:hAnsi="Arial" w:cs="Arial"/>
          <w:b/>
          <w:sz w:val="20"/>
        </w:rPr>
        <w:t>Toxicological Information</w:t>
      </w:r>
    </w:p>
    <w:p w14:paraId="1114D443" w14:textId="77777777" w:rsidR="00720ACC" w:rsidRPr="007D2D27" w:rsidRDefault="00720ACC">
      <w:pPr>
        <w:rPr>
          <w:rFonts w:ascii="Arial" w:hAnsi="Arial" w:cs="Arial"/>
          <w:b/>
          <w:sz w:val="20"/>
        </w:rPr>
      </w:pPr>
    </w:p>
    <w:p w14:paraId="671FC51C" w14:textId="77777777" w:rsidR="00D866DA" w:rsidRDefault="00D866DA" w:rsidP="007A57A4">
      <w:pPr>
        <w:rPr>
          <w:rFonts w:ascii="Arial" w:hAnsi="Arial" w:cs="Arial"/>
          <w:b/>
          <w:sz w:val="20"/>
        </w:rPr>
      </w:pPr>
      <w:r w:rsidRPr="00D866DA">
        <w:rPr>
          <w:rFonts w:ascii="Arial" w:hAnsi="Arial" w:cs="Arial"/>
          <w:b/>
          <w:sz w:val="20"/>
        </w:rPr>
        <w:t>11.1</w:t>
      </w:r>
      <w:r w:rsidRPr="00D866DA">
        <w:rPr>
          <w:rFonts w:ascii="Arial" w:hAnsi="Arial" w:cs="Arial"/>
          <w:b/>
          <w:sz w:val="20"/>
        </w:rPr>
        <w:tab/>
        <w:t>Information on Toxicological Effects:</w:t>
      </w:r>
    </w:p>
    <w:p w14:paraId="48D9BAE8" w14:textId="77777777" w:rsidR="00D866DA" w:rsidRDefault="00D866DA" w:rsidP="007A57A4">
      <w:pPr>
        <w:rPr>
          <w:rFonts w:ascii="Arial" w:hAnsi="Arial" w:cs="Arial"/>
          <w:b/>
          <w:sz w:val="20"/>
        </w:rPr>
      </w:pPr>
    </w:p>
    <w:p w14:paraId="63E43A29" w14:textId="77777777" w:rsidR="007A57A4" w:rsidRPr="007D2D27" w:rsidRDefault="007A57A4" w:rsidP="006A5BA7">
      <w:pPr>
        <w:rPr>
          <w:rFonts w:ascii="Arial" w:hAnsi="Arial" w:cs="Arial"/>
          <w:sz w:val="20"/>
        </w:rPr>
      </w:pPr>
      <w:r w:rsidRPr="007D2D27">
        <w:rPr>
          <w:rFonts w:ascii="Arial" w:hAnsi="Arial" w:cs="Arial"/>
          <w:b/>
          <w:sz w:val="20"/>
        </w:rPr>
        <w:t>Inhalation</w:t>
      </w:r>
      <w:r w:rsidRPr="007D2D27">
        <w:rPr>
          <w:rFonts w:ascii="Arial" w:hAnsi="Arial" w:cs="Arial"/>
          <w:sz w:val="20"/>
        </w:rPr>
        <w:t xml:space="preserve">: </w:t>
      </w:r>
      <w:r w:rsidR="007D1CA0">
        <w:rPr>
          <w:rFonts w:ascii="Arial" w:hAnsi="Arial" w:cs="Arial"/>
          <w:sz w:val="20"/>
        </w:rPr>
        <w:t>May cause</w:t>
      </w:r>
      <w:r w:rsidR="000C5FB4">
        <w:rPr>
          <w:rFonts w:ascii="Arial" w:hAnsi="Arial" w:cs="Arial"/>
          <w:sz w:val="20"/>
        </w:rPr>
        <w:t xml:space="preserve"> </w:t>
      </w:r>
      <w:r w:rsidR="006A5BA7" w:rsidRPr="006A5BA7">
        <w:rPr>
          <w:rFonts w:ascii="Arial" w:hAnsi="Arial" w:cs="Arial"/>
          <w:sz w:val="20"/>
        </w:rPr>
        <w:t>respiratory tract irritatio</w:t>
      </w:r>
      <w:r w:rsidR="000C5FB4">
        <w:rPr>
          <w:rFonts w:ascii="Arial" w:hAnsi="Arial" w:cs="Arial"/>
          <w:sz w:val="20"/>
        </w:rPr>
        <w:t xml:space="preserve">n.  </w:t>
      </w:r>
    </w:p>
    <w:p w14:paraId="4598159B" w14:textId="189CFCC8" w:rsidR="007A57A4" w:rsidRPr="007D2D27" w:rsidRDefault="007A57A4" w:rsidP="007A57A4">
      <w:pPr>
        <w:rPr>
          <w:rFonts w:ascii="Arial" w:hAnsi="Arial" w:cs="Arial"/>
          <w:sz w:val="20"/>
        </w:rPr>
      </w:pPr>
      <w:r w:rsidRPr="007D2D27">
        <w:rPr>
          <w:rFonts w:ascii="Arial" w:hAnsi="Arial" w:cs="Arial"/>
          <w:b/>
          <w:sz w:val="20"/>
        </w:rPr>
        <w:t xml:space="preserve">Skin Contact: </w:t>
      </w:r>
      <w:r w:rsidR="00455F95">
        <w:rPr>
          <w:rFonts w:ascii="Arial" w:hAnsi="Arial" w:cs="Arial"/>
          <w:sz w:val="20"/>
        </w:rPr>
        <w:t>May cause irritation on prolonged contact.</w:t>
      </w:r>
      <w:r w:rsidR="006A5BA7" w:rsidRPr="006A5BA7">
        <w:rPr>
          <w:rFonts w:ascii="Arial" w:hAnsi="Arial" w:cs="Arial"/>
          <w:sz w:val="20"/>
        </w:rPr>
        <w:t>.</w:t>
      </w:r>
    </w:p>
    <w:p w14:paraId="7681A58F" w14:textId="4B990A1A" w:rsidR="004B010B" w:rsidRDefault="007A57A4" w:rsidP="007A57A4">
      <w:pPr>
        <w:rPr>
          <w:rFonts w:ascii="Arial" w:hAnsi="Arial" w:cs="Arial"/>
          <w:sz w:val="20"/>
        </w:rPr>
      </w:pPr>
      <w:r w:rsidRPr="007D2D27">
        <w:rPr>
          <w:rFonts w:ascii="Arial" w:hAnsi="Arial" w:cs="Arial"/>
          <w:b/>
          <w:sz w:val="20"/>
        </w:rPr>
        <w:t xml:space="preserve">Eye Contact: </w:t>
      </w:r>
      <w:r w:rsidR="004B010B" w:rsidRPr="004B010B">
        <w:rPr>
          <w:rFonts w:ascii="Arial" w:hAnsi="Arial" w:cs="Arial"/>
          <w:sz w:val="20"/>
        </w:rPr>
        <w:t>Causes se</w:t>
      </w:r>
      <w:r w:rsidR="00455F95">
        <w:rPr>
          <w:rFonts w:ascii="Arial" w:hAnsi="Arial" w:cs="Arial"/>
          <w:sz w:val="20"/>
        </w:rPr>
        <w:t>rious</w:t>
      </w:r>
      <w:r w:rsidR="004B010B" w:rsidRPr="004B010B">
        <w:rPr>
          <w:rFonts w:ascii="Arial" w:hAnsi="Arial" w:cs="Arial"/>
          <w:sz w:val="20"/>
        </w:rPr>
        <w:t xml:space="preserve"> eye irritation</w:t>
      </w:r>
      <w:r w:rsidR="00742FCF">
        <w:rPr>
          <w:rFonts w:ascii="Arial" w:hAnsi="Arial" w:cs="Arial"/>
          <w:sz w:val="20"/>
        </w:rPr>
        <w:t>.</w:t>
      </w:r>
      <w:r w:rsidR="004B010B" w:rsidRPr="004B010B">
        <w:rPr>
          <w:rFonts w:ascii="Arial" w:hAnsi="Arial" w:cs="Arial"/>
          <w:sz w:val="20"/>
        </w:rPr>
        <w:t xml:space="preserve">.  </w:t>
      </w:r>
    </w:p>
    <w:p w14:paraId="66B95F60" w14:textId="77777777" w:rsidR="007A57A4" w:rsidRDefault="007A57A4" w:rsidP="007A57A4">
      <w:pPr>
        <w:rPr>
          <w:rFonts w:ascii="Arial" w:hAnsi="Arial" w:cs="Arial"/>
          <w:sz w:val="20"/>
        </w:rPr>
      </w:pPr>
      <w:r w:rsidRPr="007D2D27">
        <w:rPr>
          <w:rFonts w:ascii="Arial" w:hAnsi="Arial" w:cs="Arial"/>
          <w:b/>
          <w:sz w:val="20"/>
        </w:rPr>
        <w:t xml:space="preserve">Ingestion:  </w:t>
      </w:r>
      <w:r w:rsidR="006A5BA7" w:rsidRPr="006A5BA7">
        <w:rPr>
          <w:rFonts w:ascii="Arial" w:hAnsi="Arial" w:cs="Arial"/>
          <w:sz w:val="20"/>
        </w:rPr>
        <w:t>May cause irritation of</w:t>
      </w:r>
      <w:r w:rsidR="006A5BA7">
        <w:rPr>
          <w:rFonts w:ascii="Arial" w:hAnsi="Arial" w:cs="Arial"/>
          <w:sz w:val="20"/>
        </w:rPr>
        <w:t xml:space="preserve"> the mouth and intestinal tract</w:t>
      </w:r>
      <w:r w:rsidR="00270AE7" w:rsidRPr="007D2D27">
        <w:rPr>
          <w:rFonts w:ascii="Arial" w:hAnsi="Arial" w:cs="Arial"/>
          <w:sz w:val="20"/>
        </w:rPr>
        <w:t xml:space="preserve">. </w:t>
      </w:r>
    </w:p>
    <w:p w14:paraId="38DE6D08" w14:textId="77777777" w:rsidR="00742FCF" w:rsidRDefault="00742FCF" w:rsidP="00E37259">
      <w:pPr>
        <w:tabs>
          <w:tab w:val="left" w:pos="1260"/>
          <w:tab w:val="left" w:pos="5580"/>
        </w:tabs>
        <w:rPr>
          <w:rFonts w:ascii="Arial" w:hAnsi="Arial" w:cs="Arial"/>
          <w:b/>
          <w:sz w:val="20"/>
        </w:rPr>
      </w:pPr>
    </w:p>
    <w:p w14:paraId="7CBFBFA2" w14:textId="497A1EBA" w:rsidR="00742FCF" w:rsidRDefault="00742FCF" w:rsidP="00742FCF">
      <w:pPr>
        <w:rPr>
          <w:rFonts w:ascii="Arial" w:hAnsi="Arial" w:cs="Arial"/>
          <w:sz w:val="20"/>
        </w:rPr>
      </w:pPr>
      <w:r w:rsidRPr="00F26663">
        <w:rPr>
          <w:rFonts w:ascii="Arial" w:hAnsi="Arial" w:cs="Arial"/>
          <w:b/>
          <w:sz w:val="20"/>
        </w:rPr>
        <w:t>Acute toxicit</w:t>
      </w:r>
      <w:r>
        <w:rPr>
          <w:rFonts w:ascii="Arial" w:hAnsi="Arial" w:cs="Arial"/>
          <w:b/>
          <w:sz w:val="20"/>
        </w:rPr>
        <w:t>y</w:t>
      </w:r>
      <w:r w:rsidRPr="00F26663">
        <w:rPr>
          <w:rFonts w:ascii="Arial" w:hAnsi="Arial" w:cs="Arial"/>
          <w:sz w:val="20"/>
        </w:rPr>
        <w:t xml:space="preserve">: </w:t>
      </w:r>
      <w:r>
        <w:rPr>
          <w:rFonts w:ascii="Arial" w:hAnsi="Arial" w:cs="Arial"/>
          <w:sz w:val="20"/>
        </w:rPr>
        <w:t xml:space="preserve"> Not classified</w:t>
      </w:r>
    </w:p>
    <w:p w14:paraId="6327A183" w14:textId="77777777" w:rsidR="00742FCF" w:rsidRDefault="00742FCF" w:rsidP="00742FCF">
      <w:pPr>
        <w:rPr>
          <w:rFonts w:ascii="Arial" w:hAnsi="Arial" w:cs="Arial"/>
          <w:sz w:val="20"/>
        </w:rPr>
      </w:pPr>
      <w:r w:rsidRPr="000C5FB4">
        <w:rPr>
          <w:rFonts w:ascii="Arial" w:hAnsi="Arial" w:cs="Arial"/>
          <w:sz w:val="20"/>
        </w:rPr>
        <w:t>Acute Toxicity Estim</w:t>
      </w:r>
      <w:r>
        <w:rPr>
          <w:rFonts w:ascii="Arial" w:hAnsi="Arial" w:cs="Arial"/>
          <w:sz w:val="20"/>
        </w:rPr>
        <w:t>ates (ATE) calculated: Oral &gt;5,0</w:t>
      </w:r>
      <w:r w:rsidRPr="000C5FB4">
        <w:rPr>
          <w:rFonts w:ascii="Arial" w:hAnsi="Arial" w:cs="Arial"/>
          <w:sz w:val="20"/>
        </w:rPr>
        <w:t>00 mg/kg, Dermal &gt;2000 mg/kg,</w:t>
      </w:r>
    </w:p>
    <w:p w14:paraId="026BFB94" w14:textId="77777777" w:rsidR="00742FCF" w:rsidRDefault="00742FCF" w:rsidP="00742FCF">
      <w:pPr>
        <w:rPr>
          <w:rFonts w:ascii="Arial" w:hAnsi="Arial" w:cs="Arial"/>
          <w:sz w:val="20"/>
        </w:rPr>
      </w:pPr>
      <w:r>
        <w:rPr>
          <w:rFonts w:ascii="Arial" w:hAnsi="Arial" w:cs="Arial"/>
          <w:sz w:val="20"/>
        </w:rPr>
        <w:t>Citric Acid: Oral rat LD50 5,79</w:t>
      </w:r>
      <w:r w:rsidRPr="001C26EF">
        <w:rPr>
          <w:rFonts w:ascii="Arial" w:hAnsi="Arial" w:cs="Arial"/>
          <w:sz w:val="20"/>
        </w:rPr>
        <w:t xml:space="preserve">0 mg/kg, </w:t>
      </w:r>
      <w:r>
        <w:rPr>
          <w:rFonts w:ascii="Arial" w:hAnsi="Arial" w:cs="Arial"/>
          <w:sz w:val="20"/>
        </w:rPr>
        <w:t>Dermal rat LD50 &gt;2</w:t>
      </w:r>
      <w:r w:rsidRPr="001C26EF">
        <w:rPr>
          <w:rFonts w:ascii="Arial" w:hAnsi="Arial" w:cs="Arial"/>
          <w:sz w:val="20"/>
        </w:rPr>
        <w:t xml:space="preserve">,000 mg/kg </w:t>
      </w:r>
    </w:p>
    <w:p w14:paraId="039F2035" w14:textId="77777777" w:rsidR="00742FCF" w:rsidRDefault="00742FCF" w:rsidP="00742FCF">
      <w:pPr>
        <w:rPr>
          <w:rFonts w:ascii="Arial" w:hAnsi="Arial" w:cs="Arial"/>
          <w:sz w:val="20"/>
        </w:rPr>
      </w:pPr>
      <w:r w:rsidRPr="00107E61">
        <w:rPr>
          <w:rFonts w:ascii="Arial" w:hAnsi="Arial" w:cs="Arial"/>
          <w:sz w:val="20"/>
        </w:rPr>
        <w:t xml:space="preserve">Glycerin: Oral rat LD50 23,000 mg/kg, Inhalation rat LC50 &gt;2.75 mg/L/4 hr, </w:t>
      </w:r>
    </w:p>
    <w:p w14:paraId="0AA330A8" w14:textId="77777777" w:rsidR="00742FCF" w:rsidRDefault="00742FCF" w:rsidP="00742FCF">
      <w:pPr>
        <w:rPr>
          <w:rFonts w:ascii="Arial" w:hAnsi="Arial" w:cs="Arial"/>
          <w:sz w:val="20"/>
        </w:rPr>
      </w:pPr>
      <w:r>
        <w:rPr>
          <w:rFonts w:ascii="Arial" w:hAnsi="Arial" w:cs="Arial"/>
          <w:sz w:val="20"/>
        </w:rPr>
        <w:tab/>
      </w:r>
      <w:r w:rsidRPr="00107E61">
        <w:rPr>
          <w:rFonts w:ascii="Arial" w:hAnsi="Arial" w:cs="Arial"/>
          <w:sz w:val="20"/>
        </w:rPr>
        <w:t>Dermal guinea pig LD50 56,750 mg/kg</w:t>
      </w:r>
    </w:p>
    <w:p w14:paraId="318E4542" w14:textId="77777777" w:rsidR="00742FCF" w:rsidRDefault="00742FCF" w:rsidP="00742FCF">
      <w:pPr>
        <w:rPr>
          <w:rFonts w:ascii="Arial" w:hAnsi="Arial" w:cs="Arial"/>
          <w:sz w:val="20"/>
        </w:rPr>
      </w:pPr>
      <w:r w:rsidRPr="004B010B">
        <w:rPr>
          <w:rFonts w:ascii="Arial" w:hAnsi="Arial" w:cs="Arial"/>
          <w:sz w:val="20"/>
        </w:rPr>
        <w:t>Alcohols, C9-11, ethoxylated</w:t>
      </w:r>
      <w:r>
        <w:rPr>
          <w:rFonts w:ascii="Arial" w:hAnsi="Arial" w:cs="Arial"/>
          <w:sz w:val="20"/>
        </w:rPr>
        <w:t>: Oral rat LD50 3,488 mg/kg, Dermal rabbit LD50 &gt;2,000</w:t>
      </w:r>
      <w:r w:rsidRPr="00A30364">
        <w:rPr>
          <w:rFonts w:ascii="Arial" w:hAnsi="Arial" w:cs="Arial"/>
          <w:sz w:val="20"/>
        </w:rPr>
        <w:t xml:space="preserve"> mg/kg</w:t>
      </w:r>
    </w:p>
    <w:p w14:paraId="3A03D450" w14:textId="2A4FD681" w:rsidR="00742FCF" w:rsidRDefault="00742FCF" w:rsidP="00742FCF">
      <w:pPr>
        <w:rPr>
          <w:rFonts w:ascii="Arial" w:hAnsi="Arial" w:cs="Arial"/>
          <w:sz w:val="20"/>
        </w:rPr>
      </w:pPr>
      <w:r w:rsidRPr="001A7167">
        <w:rPr>
          <w:rFonts w:ascii="Arial" w:hAnsi="Arial" w:cs="Arial"/>
          <w:noProof/>
          <w:sz w:val="20"/>
        </w:rPr>
        <w:t>Dipropylene glycol monomethyl ether</w:t>
      </w:r>
      <w:r w:rsidRPr="00107E61">
        <w:rPr>
          <w:rFonts w:ascii="Arial" w:hAnsi="Arial" w:cs="Arial"/>
          <w:sz w:val="20"/>
        </w:rPr>
        <w:t xml:space="preserve">: Oral rat LD50 </w:t>
      </w:r>
      <w:r>
        <w:rPr>
          <w:rFonts w:ascii="Arial" w:hAnsi="Arial" w:cs="Arial"/>
          <w:sz w:val="20"/>
        </w:rPr>
        <w:t>&gt;5000</w:t>
      </w:r>
      <w:r w:rsidRPr="00107E61">
        <w:rPr>
          <w:rFonts w:ascii="Arial" w:hAnsi="Arial" w:cs="Arial"/>
          <w:sz w:val="20"/>
        </w:rPr>
        <w:t xml:space="preserve"> mg/L, Dermal rabbit LD50 </w:t>
      </w:r>
      <w:r>
        <w:rPr>
          <w:rFonts w:ascii="Arial" w:hAnsi="Arial" w:cs="Arial"/>
          <w:sz w:val="20"/>
        </w:rPr>
        <w:t>9510</w:t>
      </w:r>
      <w:r w:rsidRPr="00107E61">
        <w:rPr>
          <w:rFonts w:ascii="Arial" w:hAnsi="Arial" w:cs="Arial"/>
          <w:sz w:val="20"/>
        </w:rPr>
        <w:t xml:space="preserve"> mg/kg</w:t>
      </w:r>
    </w:p>
    <w:p w14:paraId="5D115391" w14:textId="023E0F9C" w:rsidR="00742FCF" w:rsidRDefault="00742FCF" w:rsidP="00E37259">
      <w:pPr>
        <w:tabs>
          <w:tab w:val="left" w:pos="1260"/>
          <w:tab w:val="left" w:pos="5580"/>
        </w:tabs>
        <w:rPr>
          <w:rFonts w:ascii="Arial" w:hAnsi="Arial" w:cs="Arial"/>
          <w:sz w:val="20"/>
        </w:rPr>
      </w:pPr>
      <w:r w:rsidRPr="001A7167">
        <w:rPr>
          <w:rFonts w:ascii="Arial" w:hAnsi="Arial" w:cs="Arial"/>
          <w:noProof/>
          <w:sz w:val="20"/>
        </w:rPr>
        <w:t>2-(2-butoxyethoxy)ethanol</w:t>
      </w:r>
      <w:r>
        <w:rPr>
          <w:rFonts w:ascii="Arial" w:hAnsi="Arial" w:cs="Arial"/>
          <w:noProof/>
          <w:sz w:val="20"/>
        </w:rPr>
        <w:t xml:space="preserve">: </w:t>
      </w:r>
      <w:r w:rsidRPr="00107E61">
        <w:rPr>
          <w:rFonts w:ascii="Arial" w:hAnsi="Arial" w:cs="Arial"/>
          <w:sz w:val="20"/>
        </w:rPr>
        <w:t xml:space="preserve">Oral rat LD50 </w:t>
      </w:r>
      <w:r>
        <w:rPr>
          <w:rFonts w:ascii="Arial" w:hAnsi="Arial" w:cs="Arial"/>
          <w:sz w:val="20"/>
        </w:rPr>
        <w:t>2410</w:t>
      </w:r>
      <w:r w:rsidRPr="00107E61">
        <w:rPr>
          <w:rFonts w:ascii="Arial" w:hAnsi="Arial" w:cs="Arial"/>
          <w:sz w:val="20"/>
        </w:rPr>
        <w:t xml:space="preserve"> mg/L, Dermal rabbit LD50 </w:t>
      </w:r>
      <w:r>
        <w:rPr>
          <w:rFonts w:ascii="Arial" w:hAnsi="Arial" w:cs="Arial"/>
          <w:sz w:val="20"/>
        </w:rPr>
        <w:t>2764</w:t>
      </w:r>
      <w:r w:rsidRPr="00107E61">
        <w:rPr>
          <w:rFonts w:ascii="Arial" w:hAnsi="Arial" w:cs="Arial"/>
          <w:sz w:val="20"/>
        </w:rPr>
        <w:t xml:space="preserve"> mg/kg</w:t>
      </w:r>
    </w:p>
    <w:p w14:paraId="2FC89E7C" w14:textId="77777777" w:rsidR="00742FCF" w:rsidRDefault="00742FCF" w:rsidP="00E37259">
      <w:pPr>
        <w:tabs>
          <w:tab w:val="left" w:pos="1260"/>
          <w:tab w:val="left" w:pos="5580"/>
        </w:tabs>
        <w:rPr>
          <w:rFonts w:ascii="Arial" w:hAnsi="Arial" w:cs="Arial"/>
          <w:b/>
          <w:sz w:val="20"/>
        </w:rPr>
      </w:pPr>
    </w:p>
    <w:p w14:paraId="708CCC99" w14:textId="4D6A1CBD" w:rsidR="006A5BA7" w:rsidRPr="00E75D42" w:rsidRDefault="006A5BA7" w:rsidP="00E37259">
      <w:pPr>
        <w:tabs>
          <w:tab w:val="left" w:pos="1260"/>
          <w:tab w:val="left" w:pos="5580"/>
        </w:tabs>
        <w:rPr>
          <w:rFonts w:ascii="Arial" w:hAnsi="Arial" w:cs="Arial"/>
          <w:sz w:val="20"/>
        </w:rPr>
      </w:pPr>
      <w:r w:rsidRPr="00E75D42">
        <w:rPr>
          <w:rFonts w:ascii="Arial" w:hAnsi="Arial" w:cs="Arial"/>
          <w:b/>
          <w:sz w:val="20"/>
        </w:rPr>
        <w:t>Skin corrosion/irritation:</w:t>
      </w:r>
      <w:r w:rsidRPr="00E75D42">
        <w:rPr>
          <w:rFonts w:ascii="Arial" w:hAnsi="Arial" w:cs="Arial"/>
          <w:sz w:val="20"/>
        </w:rPr>
        <w:t xml:space="preserve"> </w:t>
      </w:r>
      <w:r w:rsidR="00742FCF">
        <w:rPr>
          <w:rFonts w:ascii="Arial" w:eastAsia="PMingLiU" w:hAnsi="Arial" w:cs="Arial"/>
          <w:sz w:val="20"/>
        </w:rPr>
        <w:t>Not classified</w:t>
      </w:r>
    </w:p>
    <w:p w14:paraId="64920AE8" w14:textId="19AED9A0" w:rsidR="006A5BA7" w:rsidRPr="00E75D42" w:rsidRDefault="006A5BA7" w:rsidP="006A5BA7">
      <w:pPr>
        <w:tabs>
          <w:tab w:val="left" w:pos="1260"/>
          <w:tab w:val="left" w:pos="5580"/>
        </w:tabs>
        <w:rPr>
          <w:rFonts w:ascii="Arial" w:hAnsi="Arial" w:cs="Arial"/>
          <w:sz w:val="20"/>
        </w:rPr>
      </w:pPr>
      <w:r w:rsidRPr="00E75D42">
        <w:rPr>
          <w:rFonts w:ascii="Arial" w:hAnsi="Arial" w:cs="Arial"/>
          <w:b/>
          <w:sz w:val="20"/>
        </w:rPr>
        <w:t>Eye damage/ irritation:</w:t>
      </w:r>
      <w:r w:rsidRPr="00E75D42">
        <w:rPr>
          <w:rFonts w:ascii="Arial" w:hAnsi="Arial" w:cs="Arial"/>
          <w:sz w:val="20"/>
        </w:rPr>
        <w:t xml:space="preserve">  </w:t>
      </w:r>
      <w:r w:rsidR="004B010B" w:rsidRPr="004B010B">
        <w:rPr>
          <w:rFonts w:ascii="Arial" w:hAnsi="Arial" w:cs="Arial"/>
          <w:sz w:val="20"/>
        </w:rPr>
        <w:t xml:space="preserve">Causes </w:t>
      </w:r>
      <w:r w:rsidR="00742FCF">
        <w:rPr>
          <w:rFonts w:ascii="Arial" w:hAnsi="Arial" w:cs="Arial"/>
          <w:sz w:val="20"/>
        </w:rPr>
        <w:t>serious</w:t>
      </w:r>
      <w:r w:rsidR="004B010B" w:rsidRPr="004B010B">
        <w:rPr>
          <w:rFonts w:ascii="Arial" w:hAnsi="Arial" w:cs="Arial"/>
          <w:sz w:val="20"/>
        </w:rPr>
        <w:t xml:space="preserve"> eye irritation.  </w:t>
      </w:r>
    </w:p>
    <w:p w14:paraId="51B953E7" w14:textId="1E8A2C3B" w:rsidR="000C5FB4" w:rsidRDefault="006A5BA7" w:rsidP="006A5BA7">
      <w:pPr>
        <w:tabs>
          <w:tab w:val="left" w:pos="1260"/>
          <w:tab w:val="left" w:pos="5580"/>
        </w:tabs>
        <w:rPr>
          <w:rFonts w:ascii="Arial" w:hAnsi="Arial" w:cs="Arial"/>
          <w:sz w:val="20"/>
        </w:rPr>
      </w:pPr>
      <w:r w:rsidRPr="00E75D42">
        <w:rPr>
          <w:rFonts w:ascii="Arial" w:hAnsi="Arial" w:cs="Arial"/>
          <w:b/>
          <w:sz w:val="20"/>
        </w:rPr>
        <w:t>Respiratory Irritation:</w:t>
      </w:r>
      <w:r w:rsidRPr="00E75D42">
        <w:rPr>
          <w:rFonts w:ascii="Arial" w:hAnsi="Arial" w:cs="Arial"/>
          <w:sz w:val="20"/>
        </w:rPr>
        <w:t xml:space="preserve"> </w:t>
      </w:r>
      <w:r w:rsidR="00742FCF">
        <w:rPr>
          <w:rFonts w:ascii="Arial" w:hAnsi="Arial" w:cs="Arial"/>
          <w:sz w:val="20"/>
        </w:rPr>
        <w:t>Not classified</w:t>
      </w:r>
      <w:r w:rsidR="000C5FB4" w:rsidRPr="000C5FB4">
        <w:rPr>
          <w:rFonts w:ascii="Arial" w:hAnsi="Arial" w:cs="Arial"/>
          <w:sz w:val="20"/>
        </w:rPr>
        <w:t xml:space="preserve">.  </w:t>
      </w:r>
    </w:p>
    <w:p w14:paraId="4DD494CA" w14:textId="77CBD383" w:rsidR="006A5BA7" w:rsidRPr="00E75D42" w:rsidRDefault="006A5BA7" w:rsidP="006A5BA7">
      <w:pPr>
        <w:tabs>
          <w:tab w:val="left" w:pos="1260"/>
          <w:tab w:val="left" w:pos="5580"/>
        </w:tabs>
        <w:rPr>
          <w:rFonts w:ascii="Arial" w:hAnsi="Arial" w:cs="Arial"/>
          <w:sz w:val="20"/>
        </w:rPr>
      </w:pPr>
      <w:r w:rsidRPr="00E75D42">
        <w:rPr>
          <w:rFonts w:ascii="Arial" w:hAnsi="Arial" w:cs="Arial"/>
          <w:b/>
          <w:sz w:val="20"/>
        </w:rPr>
        <w:t xml:space="preserve">Respiratory Sensitization:  </w:t>
      </w:r>
      <w:r w:rsidR="00742FCF">
        <w:rPr>
          <w:rFonts w:ascii="Arial" w:hAnsi="Arial" w:cs="Arial"/>
          <w:sz w:val="20"/>
        </w:rPr>
        <w:t>Not classified</w:t>
      </w:r>
      <w:r w:rsidRPr="00E75D42">
        <w:rPr>
          <w:rFonts w:ascii="Arial" w:hAnsi="Arial" w:cs="Arial"/>
          <w:sz w:val="20"/>
        </w:rPr>
        <w:t>.</w:t>
      </w:r>
    </w:p>
    <w:p w14:paraId="6F5CFB59" w14:textId="43BB9114" w:rsidR="006A5BA7" w:rsidRPr="00E75D42" w:rsidRDefault="006A5BA7" w:rsidP="006A5BA7">
      <w:pPr>
        <w:tabs>
          <w:tab w:val="left" w:pos="1260"/>
          <w:tab w:val="left" w:pos="5580"/>
        </w:tabs>
        <w:rPr>
          <w:rFonts w:ascii="Arial" w:hAnsi="Arial" w:cs="Arial"/>
          <w:sz w:val="20"/>
        </w:rPr>
      </w:pPr>
      <w:r w:rsidRPr="00E75D42">
        <w:rPr>
          <w:rFonts w:ascii="Arial" w:hAnsi="Arial" w:cs="Arial"/>
          <w:b/>
          <w:sz w:val="20"/>
        </w:rPr>
        <w:t xml:space="preserve">Skin Sensitization:  </w:t>
      </w:r>
      <w:r w:rsidR="00742FCF">
        <w:rPr>
          <w:rFonts w:ascii="Arial" w:hAnsi="Arial" w:cs="Arial"/>
          <w:sz w:val="20"/>
        </w:rPr>
        <w:t>Not classified</w:t>
      </w:r>
      <w:r w:rsidRPr="00E75D42">
        <w:rPr>
          <w:rFonts w:ascii="Arial" w:hAnsi="Arial" w:cs="Arial"/>
          <w:sz w:val="20"/>
        </w:rPr>
        <w:t>.</w:t>
      </w:r>
    </w:p>
    <w:p w14:paraId="5D2369BC" w14:textId="472676B7" w:rsidR="006A5BA7" w:rsidRPr="00E75D42" w:rsidRDefault="006A5BA7" w:rsidP="006A5BA7">
      <w:pPr>
        <w:tabs>
          <w:tab w:val="left" w:pos="720"/>
        </w:tabs>
        <w:spacing w:line="240" w:lineRule="atLeast"/>
        <w:ind w:right="-360"/>
        <w:rPr>
          <w:rFonts w:ascii="Arial" w:hAnsi="Arial" w:cs="Arial"/>
          <w:sz w:val="20"/>
        </w:rPr>
      </w:pPr>
      <w:r w:rsidRPr="00E75D42">
        <w:rPr>
          <w:rFonts w:ascii="Arial" w:hAnsi="Arial" w:cs="Arial"/>
          <w:b/>
          <w:sz w:val="20"/>
        </w:rPr>
        <w:t>Germ Cell</w:t>
      </w:r>
      <w:r w:rsidRPr="00E75D42">
        <w:rPr>
          <w:rFonts w:ascii="Arial" w:hAnsi="Arial" w:cs="Arial"/>
          <w:sz w:val="20"/>
        </w:rPr>
        <w:t xml:space="preserve"> </w:t>
      </w:r>
      <w:r w:rsidRPr="00E75D42">
        <w:rPr>
          <w:rFonts w:ascii="Arial" w:hAnsi="Arial" w:cs="Arial"/>
          <w:b/>
          <w:sz w:val="20"/>
        </w:rPr>
        <w:t xml:space="preserve">Mutagenicity: </w:t>
      </w:r>
      <w:r w:rsidRPr="00E75D42">
        <w:rPr>
          <w:rFonts w:ascii="Arial" w:eastAsia="PMingLiU" w:hAnsi="Arial" w:cs="Arial"/>
          <w:sz w:val="20"/>
        </w:rPr>
        <w:t>Not classified</w:t>
      </w:r>
      <w:r w:rsidRPr="00E75D42">
        <w:rPr>
          <w:rFonts w:ascii="Arial" w:hAnsi="Arial" w:cs="Arial"/>
          <w:sz w:val="20"/>
        </w:rPr>
        <w:t xml:space="preserve">. </w:t>
      </w:r>
    </w:p>
    <w:p w14:paraId="329C3A6C" w14:textId="3134BEB9" w:rsidR="006A5BA7" w:rsidRDefault="006A5BA7" w:rsidP="006A5BA7">
      <w:pPr>
        <w:rPr>
          <w:rFonts w:ascii="Arial" w:hAnsi="Arial" w:cs="Arial"/>
          <w:sz w:val="20"/>
        </w:rPr>
      </w:pPr>
      <w:r w:rsidRPr="00E75D42">
        <w:rPr>
          <w:rFonts w:ascii="Arial" w:hAnsi="Arial" w:cs="Arial"/>
          <w:b/>
          <w:sz w:val="20"/>
        </w:rPr>
        <w:t>Carcinogenicity:</w:t>
      </w:r>
      <w:r w:rsidRPr="00E75D42">
        <w:rPr>
          <w:rFonts w:ascii="Arial" w:hAnsi="Arial" w:cs="Arial"/>
          <w:sz w:val="20"/>
        </w:rPr>
        <w:t xml:space="preserve"> </w:t>
      </w:r>
      <w:r w:rsidR="00742FCF" w:rsidRPr="00E75D42">
        <w:rPr>
          <w:rFonts w:ascii="Arial" w:eastAsia="PMingLiU" w:hAnsi="Arial" w:cs="Arial"/>
          <w:sz w:val="20"/>
        </w:rPr>
        <w:t>Not classified</w:t>
      </w:r>
      <w:r w:rsidR="00742FCF">
        <w:rPr>
          <w:rFonts w:ascii="Arial" w:eastAsia="PMingLiU" w:hAnsi="Arial" w:cs="Arial"/>
          <w:sz w:val="20"/>
        </w:rPr>
        <w:t>.</w:t>
      </w:r>
      <w:r w:rsidR="00742FCF">
        <w:rPr>
          <w:rFonts w:ascii="Arial" w:hAnsi="Arial" w:cs="Arial"/>
          <w:sz w:val="20"/>
        </w:rPr>
        <w:t xml:space="preserve"> </w:t>
      </w:r>
      <w:r>
        <w:rPr>
          <w:rFonts w:ascii="Arial" w:hAnsi="Arial" w:cs="Arial"/>
          <w:sz w:val="20"/>
        </w:rPr>
        <w:t>None of the components at 0.1% or greater are</w:t>
      </w:r>
      <w:r w:rsidRPr="00E75D42">
        <w:rPr>
          <w:rFonts w:ascii="Arial" w:hAnsi="Arial" w:cs="Arial"/>
          <w:sz w:val="20"/>
        </w:rPr>
        <w:t xml:space="preserve"> classified as a carcinogen by IARC, NTP, ACGIH, OSHA or the E</w:t>
      </w:r>
      <w:r>
        <w:rPr>
          <w:rFonts w:ascii="Arial" w:hAnsi="Arial" w:cs="Arial"/>
          <w:sz w:val="20"/>
        </w:rPr>
        <w:t>U CLP</w:t>
      </w:r>
      <w:r w:rsidRPr="00E75D42">
        <w:rPr>
          <w:rFonts w:ascii="Arial" w:hAnsi="Arial" w:cs="Arial"/>
          <w:sz w:val="20"/>
        </w:rPr>
        <w:t>.</w:t>
      </w:r>
    </w:p>
    <w:p w14:paraId="1C84A40D" w14:textId="53CE8D36" w:rsidR="006A5BA7" w:rsidRDefault="006A5BA7" w:rsidP="006A5BA7">
      <w:pPr>
        <w:rPr>
          <w:rFonts w:ascii="Arial" w:hAnsi="Arial" w:cs="Arial"/>
          <w:sz w:val="20"/>
        </w:rPr>
      </w:pPr>
      <w:r w:rsidRPr="00E75D42">
        <w:rPr>
          <w:rFonts w:ascii="Arial" w:hAnsi="Arial" w:cs="Arial"/>
          <w:b/>
          <w:sz w:val="20"/>
        </w:rPr>
        <w:t xml:space="preserve">Reproductive Toxicity:  </w:t>
      </w:r>
      <w:r w:rsidRPr="00E75D42">
        <w:rPr>
          <w:rFonts w:ascii="Arial" w:hAnsi="Arial" w:cs="Arial"/>
          <w:sz w:val="20"/>
        </w:rPr>
        <w:t xml:space="preserve"> </w:t>
      </w:r>
      <w:r w:rsidR="00742FCF" w:rsidRPr="00E75D42">
        <w:rPr>
          <w:rFonts w:ascii="Arial" w:eastAsia="PMingLiU" w:hAnsi="Arial" w:cs="Arial"/>
          <w:sz w:val="20"/>
        </w:rPr>
        <w:t>Not classified</w:t>
      </w:r>
      <w:r w:rsidRPr="00E75D42">
        <w:rPr>
          <w:rFonts w:ascii="Arial" w:hAnsi="Arial" w:cs="Arial"/>
          <w:sz w:val="20"/>
        </w:rPr>
        <w:t xml:space="preserve">. </w:t>
      </w:r>
    </w:p>
    <w:p w14:paraId="279654A6" w14:textId="77777777" w:rsidR="006A5BA7" w:rsidRPr="00E75D42" w:rsidRDefault="006A5BA7" w:rsidP="006A5BA7">
      <w:pPr>
        <w:rPr>
          <w:rFonts w:ascii="Arial" w:hAnsi="Arial" w:cs="Arial"/>
          <w:sz w:val="20"/>
        </w:rPr>
      </w:pPr>
      <w:r w:rsidRPr="00E75D42">
        <w:rPr>
          <w:rFonts w:ascii="Arial" w:hAnsi="Arial" w:cs="Arial"/>
          <w:b/>
          <w:sz w:val="20"/>
        </w:rPr>
        <w:t>Specific Target Organ Toxicity</w:t>
      </w:r>
      <w:r w:rsidRPr="00E75D42">
        <w:rPr>
          <w:rFonts w:ascii="Arial" w:hAnsi="Arial" w:cs="Arial"/>
          <w:sz w:val="20"/>
        </w:rPr>
        <w:t>:</w:t>
      </w:r>
    </w:p>
    <w:p w14:paraId="4D3A3A8C" w14:textId="0CA8B1F6" w:rsidR="006A5BA7" w:rsidRPr="00E75D42" w:rsidRDefault="006A5BA7" w:rsidP="006A5BA7">
      <w:pPr>
        <w:tabs>
          <w:tab w:val="left" w:pos="5580"/>
        </w:tabs>
        <w:ind w:left="1354" w:hanging="1354"/>
        <w:rPr>
          <w:rFonts w:ascii="Arial" w:hAnsi="Arial" w:cs="Arial"/>
          <w:sz w:val="20"/>
        </w:rPr>
      </w:pPr>
      <w:r w:rsidRPr="00E75D42">
        <w:rPr>
          <w:rFonts w:ascii="Arial" w:hAnsi="Arial" w:cs="Arial"/>
          <w:sz w:val="20"/>
        </w:rPr>
        <w:t xml:space="preserve">              </w:t>
      </w:r>
      <w:r w:rsidRPr="00E75D42">
        <w:rPr>
          <w:rFonts w:ascii="Arial" w:hAnsi="Arial" w:cs="Arial"/>
          <w:sz w:val="20"/>
        </w:rPr>
        <w:tab/>
        <w:t>Single Exposure:</w:t>
      </w:r>
      <w:r w:rsidRPr="00E75D42">
        <w:rPr>
          <w:rFonts w:ascii="Arial" w:eastAsia="MS Mincho" w:hAnsi="Arial" w:cs="Arial"/>
          <w:sz w:val="20"/>
        </w:rPr>
        <w:t xml:space="preserve"> </w:t>
      </w:r>
      <w:r w:rsidR="00742FCF" w:rsidRPr="00E75D42">
        <w:rPr>
          <w:rFonts w:ascii="Arial" w:eastAsia="PMingLiU" w:hAnsi="Arial" w:cs="Arial"/>
          <w:sz w:val="20"/>
        </w:rPr>
        <w:t>Not classified</w:t>
      </w:r>
      <w:r w:rsidRPr="00E75D42">
        <w:rPr>
          <w:rFonts w:ascii="Arial" w:hAnsi="Arial" w:cs="Arial"/>
          <w:sz w:val="20"/>
        </w:rPr>
        <w:t>.</w:t>
      </w:r>
    </w:p>
    <w:p w14:paraId="4DE4E952" w14:textId="649137E7" w:rsidR="006A5BA7" w:rsidRPr="00E75D42" w:rsidRDefault="006A5BA7" w:rsidP="006A5BA7">
      <w:pPr>
        <w:tabs>
          <w:tab w:val="left" w:pos="5580"/>
        </w:tabs>
        <w:ind w:left="1354" w:hanging="1354"/>
        <w:rPr>
          <w:rFonts w:ascii="Arial" w:hAnsi="Arial" w:cs="Arial"/>
          <w:sz w:val="20"/>
        </w:rPr>
      </w:pPr>
      <w:r w:rsidRPr="00E75D42">
        <w:rPr>
          <w:rFonts w:ascii="Arial" w:hAnsi="Arial" w:cs="Arial"/>
          <w:sz w:val="20"/>
        </w:rPr>
        <w:t xml:space="preserve"> </w:t>
      </w:r>
      <w:r w:rsidRPr="00E75D42">
        <w:rPr>
          <w:rFonts w:ascii="Arial" w:hAnsi="Arial" w:cs="Arial"/>
          <w:sz w:val="20"/>
        </w:rPr>
        <w:tab/>
        <w:t xml:space="preserve">Repeat Exposure: </w:t>
      </w:r>
      <w:r w:rsidR="00742FCF" w:rsidRPr="00E75D42">
        <w:rPr>
          <w:rFonts w:ascii="Arial" w:eastAsia="PMingLiU" w:hAnsi="Arial" w:cs="Arial"/>
          <w:sz w:val="20"/>
        </w:rPr>
        <w:t>Not classified</w:t>
      </w:r>
      <w:r w:rsidRPr="00E75D42">
        <w:rPr>
          <w:rFonts w:ascii="Arial" w:hAnsi="Arial" w:cs="Arial"/>
          <w:sz w:val="20"/>
        </w:rPr>
        <w:t>.</w:t>
      </w:r>
    </w:p>
    <w:p w14:paraId="64640AF2" w14:textId="3DE1D4EE" w:rsidR="00742FCF" w:rsidRDefault="00742FCF" w:rsidP="00742FCF">
      <w:pPr>
        <w:rPr>
          <w:rFonts w:ascii="Arial" w:hAnsi="Arial" w:cs="Arial"/>
          <w:sz w:val="20"/>
        </w:rPr>
      </w:pPr>
      <w:r>
        <w:rPr>
          <w:rFonts w:ascii="Arial" w:hAnsi="Arial" w:cs="Arial"/>
          <w:b/>
          <w:sz w:val="20"/>
        </w:rPr>
        <w:t xml:space="preserve">Aspiration Hazard: </w:t>
      </w:r>
      <w:r w:rsidRPr="00E75D42">
        <w:rPr>
          <w:rFonts w:ascii="Arial" w:eastAsia="PMingLiU" w:hAnsi="Arial" w:cs="Arial"/>
          <w:sz w:val="20"/>
        </w:rPr>
        <w:t>Not classified</w:t>
      </w:r>
      <w:r>
        <w:rPr>
          <w:rFonts w:ascii="Arial" w:hAnsi="Arial" w:cs="Arial"/>
          <w:sz w:val="20"/>
        </w:rPr>
        <w:t>.</w:t>
      </w:r>
    </w:p>
    <w:p w14:paraId="6CC3E3AF" w14:textId="77777777" w:rsidR="00742FCF" w:rsidRPr="006A5BA7" w:rsidRDefault="00742FCF" w:rsidP="00742FCF">
      <w:pPr>
        <w:rPr>
          <w:rFonts w:ascii="Arial" w:hAnsi="Arial" w:cs="Arial"/>
          <w:sz w:val="20"/>
        </w:rPr>
      </w:pPr>
    </w:p>
    <w:p w14:paraId="61CEFE78" w14:textId="77777777" w:rsidR="00720ACC" w:rsidRPr="007D2D27" w:rsidRDefault="00B21662" w:rsidP="00B21662">
      <w:pPr>
        <w:pBdr>
          <w:top w:val="single" w:sz="6" w:space="2"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12.  </w:t>
      </w:r>
      <w:r w:rsidRPr="007D2D27">
        <w:rPr>
          <w:rFonts w:ascii="Arial" w:hAnsi="Arial" w:cs="Arial"/>
          <w:b/>
          <w:sz w:val="20"/>
        </w:rPr>
        <w:t>Ecological Information</w:t>
      </w:r>
    </w:p>
    <w:p w14:paraId="5D052253" w14:textId="77777777" w:rsidR="00720ACC" w:rsidRPr="007D2D27" w:rsidRDefault="00720ACC">
      <w:pPr>
        <w:rPr>
          <w:rFonts w:ascii="Arial" w:hAnsi="Arial" w:cs="Arial"/>
          <w:sz w:val="20"/>
        </w:rPr>
      </w:pPr>
    </w:p>
    <w:p w14:paraId="2902B71A" w14:textId="77777777" w:rsidR="006A5BA7" w:rsidRDefault="006A5BA7" w:rsidP="006A5BA7">
      <w:pPr>
        <w:tabs>
          <w:tab w:val="left" w:pos="5580"/>
        </w:tabs>
        <w:rPr>
          <w:rFonts w:ascii="Arial" w:hAnsi="Arial" w:cs="Arial"/>
          <w:sz w:val="20"/>
        </w:rPr>
      </w:pPr>
      <w:r w:rsidRPr="00E75D42">
        <w:rPr>
          <w:rFonts w:ascii="Arial" w:hAnsi="Arial" w:cs="Arial"/>
          <w:b/>
          <w:sz w:val="20"/>
        </w:rPr>
        <w:t xml:space="preserve">12.1 </w:t>
      </w:r>
      <w:r w:rsidR="007D1CA0">
        <w:rPr>
          <w:rFonts w:ascii="Arial" w:hAnsi="Arial" w:cs="Arial"/>
          <w:b/>
          <w:sz w:val="20"/>
        </w:rPr>
        <w:t xml:space="preserve">      </w:t>
      </w:r>
      <w:r w:rsidRPr="00E75D42">
        <w:rPr>
          <w:rFonts w:ascii="Arial" w:hAnsi="Arial" w:cs="Arial"/>
          <w:b/>
          <w:sz w:val="20"/>
        </w:rPr>
        <w:t xml:space="preserve">Toxicity: </w:t>
      </w:r>
    </w:p>
    <w:p w14:paraId="683717F7" w14:textId="77777777" w:rsidR="00107E61" w:rsidRPr="001C26EF" w:rsidRDefault="00EC346F" w:rsidP="001C26EF">
      <w:pPr>
        <w:pStyle w:val="NoSpacing"/>
        <w:rPr>
          <w:rFonts w:ascii="Arial" w:hAnsi="Arial" w:cs="Arial"/>
          <w:sz w:val="20"/>
          <w:lang w:val="en-GB"/>
        </w:rPr>
      </w:pPr>
      <w:r w:rsidRPr="00EC346F">
        <w:rPr>
          <w:rFonts w:ascii="Arial" w:hAnsi="Arial" w:cs="Arial"/>
          <w:sz w:val="20"/>
        </w:rPr>
        <w:t xml:space="preserve">Citric Acid: </w:t>
      </w:r>
      <w:r w:rsidR="00107E61" w:rsidRPr="00064C96">
        <w:rPr>
          <w:rFonts w:ascii="Arial" w:hAnsi="Arial" w:cs="Arial"/>
          <w:sz w:val="20"/>
        </w:rPr>
        <w:t xml:space="preserve">96 hr LC50 </w:t>
      </w:r>
      <w:r w:rsidR="001C26EF" w:rsidRPr="001C26EF">
        <w:rPr>
          <w:rFonts w:ascii="Arial" w:hAnsi="Arial" w:cs="Arial"/>
          <w:sz w:val="20"/>
          <w:lang w:val="en-GB"/>
        </w:rPr>
        <w:t>Pimephales promelas</w:t>
      </w:r>
      <w:r w:rsidR="001C26EF">
        <w:rPr>
          <w:rFonts w:ascii="Arial" w:hAnsi="Arial" w:cs="Arial"/>
          <w:sz w:val="20"/>
          <w:lang w:val="en-GB"/>
        </w:rPr>
        <w:t xml:space="preserve"> &gt;100</w:t>
      </w:r>
      <w:r w:rsidR="00107E61" w:rsidRPr="00064C96">
        <w:rPr>
          <w:rFonts w:ascii="Arial" w:hAnsi="Arial" w:cs="Arial"/>
          <w:sz w:val="20"/>
          <w:lang w:val="en-GB"/>
        </w:rPr>
        <w:t xml:space="preserve"> mg/L, 48 hr EC50 </w:t>
      </w:r>
      <w:r w:rsidR="001C26EF" w:rsidRPr="001C26EF">
        <w:rPr>
          <w:rFonts w:ascii="Arial" w:hAnsi="Arial" w:cs="Arial"/>
          <w:sz w:val="20"/>
          <w:lang w:val="en-GB"/>
        </w:rPr>
        <w:t>Dreissena polymorpha</w:t>
      </w:r>
      <w:r w:rsidR="001C26EF">
        <w:rPr>
          <w:rFonts w:ascii="Arial" w:hAnsi="Arial" w:cs="Arial"/>
          <w:sz w:val="20"/>
          <w:lang w:val="en-GB"/>
        </w:rPr>
        <w:t xml:space="preserve"> &gt;50</w:t>
      </w:r>
      <w:r w:rsidR="00735139">
        <w:rPr>
          <w:rFonts w:ascii="Arial" w:hAnsi="Arial" w:cs="Arial"/>
          <w:sz w:val="20"/>
          <w:lang w:val="en-GB"/>
        </w:rPr>
        <w:t xml:space="preserve"> mg/L</w:t>
      </w:r>
    </w:p>
    <w:p w14:paraId="249F4F6D" w14:textId="77777777" w:rsidR="00107E61" w:rsidRDefault="00107E61" w:rsidP="00107E61">
      <w:pPr>
        <w:pStyle w:val="NoSpacing"/>
        <w:rPr>
          <w:rFonts w:ascii="Arial" w:hAnsi="Arial" w:cs="Arial"/>
          <w:sz w:val="20"/>
          <w:lang w:val="en-GB"/>
        </w:rPr>
      </w:pPr>
      <w:r w:rsidRPr="00064C96">
        <w:rPr>
          <w:rFonts w:ascii="Arial" w:hAnsi="Arial" w:cs="Arial"/>
          <w:sz w:val="20"/>
        </w:rPr>
        <w:t xml:space="preserve">Glycerin: 96 hr LC50 </w:t>
      </w:r>
      <w:r w:rsidRPr="00064C96">
        <w:rPr>
          <w:rFonts w:ascii="Arial" w:hAnsi="Arial" w:cs="Arial"/>
          <w:sz w:val="20"/>
          <w:lang w:val="en-GB"/>
        </w:rPr>
        <w:t>Oncorhynchus mykiss 54,000 mg/L, 48 hr LC50 daphnia magna 1955 mg/L</w:t>
      </w:r>
    </w:p>
    <w:p w14:paraId="0EB6C345" w14:textId="77777777" w:rsidR="00A30364" w:rsidRDefault="00A30364" w:rsidP="00A30364">
      <w:pPr>
        <w:pStyle w:val="NoSpacing"/>
        <w:rPr>
          <w:rFonts w:ascii="Arial" w:hAnsi="Arial" w:cs="Arial"/>
          <w:sz w:val="20"/>
        </w:rPr>
      </w:pPr>
      <w:r w:rsidRPr="00A30364">
        <w:rPr>
          <w:rFonts w:ascii="Arial" w:hAnsi="Arial" w:cs="Arial"/>
          <w:sz w:val="20"/>
        </w:rPr>
        <w:t>Alcohols, C9-11, ethoxylated:</w:t>
      </w:r>
      <w:r>
        <w:rPr>
          <w:rFonts w:ascii="Arial" w:hAnsi="Arial" w:cs="Arial"/>
          <w:sz w:val="20"/>
        </w:rPr>
        <w:t xml:space="preserve"> </w:t>
      </w:r>
      <w:r w:rsidRPr="00A30364">
        <w:rPr>
          <w:rFonts w:ascii="Arial" w:hAnsi="Arial" w:cs="Arial"/>
          <w:sz w:val="20"/>
        </w:rPr>
        <w:t>96 hr</w:t>
      </w:r>
      <w:r>
        <w:rPr>
          <w:rFonts w:ascii="Arial" w:hAnsi="Arial" w:cs="Arial"/>
          <w:sz w:val="20"/>
        </w:rPr>
        <w:t xml:space="preserve"> LC50 Oncorhynchus mykiss 5-7 mg/L</w:t>
      </w:r>
    </w:p>
    <w:p w14:paraId="57BCF44B" w14:textId="761ACC55" w:rsidR="001C26EF" w:rsidRDefault="00742FCF" w:rsidP="006A5BA7">
      <w:pPr>
        <w:tabs>
          <w:tab w:val="left" w:pos="5580"/>
        </w:tabs>
        <w:rPr>
          <w:rFonts w:ascii="Arial" w:hAnsi="Arial" w:cs="Arial"/>
          <w:noProof/>
          <w:sz w:val="20"/>
        </w:rPr>
      </w:pPr>
      <w:r w:rsidRPr="001A7167">
        <w:rPr>
          <w:rFonts w:ascii="Arial" w:hAnsi="Arial" w:cs="Arial"/>
          <w:noProof/>
          <w:sz w:val="20"/>
        </w:rPr>
        <w:t>Dipropylene glycol monomethyl ether</w:t>
      </w:r>
      <w:r>
        <w:rPr>
          <w:rFonts w:ascii="Arial" w:hAnsi="Arial" w:cs="Arial"/>
          <w:noProof/>
          <w:sz w:val="20"/>
        </w:rPr>
        <w:t xml:space="preserve">: </w:t>
      </w:r>
      <w:r w:rsidR="007C1415">
        <w:rPr>
          <w:rFonts w:ascii="Arial" w:hAnsi="Arial" w:cs="Arial"/>
          <w:noProof/>
          <w:sz w:val="20"/>
        </w:rPr>
        <w:t>LC50 fish &gt;1000 mg/L/96h, EC50 daphnia magna 1919 mg/L/48h, EC50 algae &gt;969 mg/L/72h</w:t>
      </w:r>
    </w:p>
    <w:p w14:paraId="053E3B50" w14:textId="778622BE" w:rsidR="00742FCF" w:rsidRDefault="00742FCF" w:rsidP="006A5BA7">
      <w:pPr>
        <w:tabs>
          <w:tab w:val="left" w:pos="5580"/>
        </w:tabs>
        <w:rPr>
          <w:rFonts w:ascii="Arial" w:hAnsi="Arial" w:cs="Arial"/>
          <w:noProof/>
          <w:sz w:val="20"/>
        </w:rPr>
      </w:pPr>
      <w:r w:rsidRPr="001A7167">
        <w:rPr>
          <w:rFonts w:ascii="Arial" w:hAnsi="Arial" w:cs="Arial"/>
          <w:noProof/>
          <w:sz w:val="20"/>
        </w:rPr>
        <w:t>2-(2-butoxyethoxy)ethanol</w:t>
      </w:r>
      <w:r>
        <w:rPr>
          <w:rFonts w:ascii="Arial" w:hAnsi="Arial" w:cs="Arial"/>
          <w:noProof/>
          <w:sz w:val="20"/>
        </w:rPr>
        <w:t>:</w:t>
      </w:r>
      <w:r w:rsidR="007C1415">
        <w:rPr>
          <w:rFonts w:ascii="Arial" w:hAnsi="Arial" w:cs="Arial"/>
          <w:noProof/>
          <w:sz w:val="20"/>
        </w:rPr>
        <w:t xml:space="preserve"> LC50 fish 1300 mg/L/96h, EC50 daphnia magna &gt;100 mg/L/48h, EC50 algae 1100 mg/L/72h</w:t>
      </w:r>
    </w:p>
    <w:p w14:paraId="602C968C" w14:textId="77777777" w:rsidR="00742FCF" w:rsidRPr="00E75D42" w:rsidRDefault="00742FCF" w:rsidP="006A5BA7">
      <w:pPr>
        <w:tabs>
          <w:tab w:val="left" w:pos="5580"/>
        </w:tabs>
        <w:rPr>
          <w:rFonts w:ascii="Arial" w:hAnsi="Arial" w:cs="Arial"/>
          <w:sz w:val="20"/>
        </w:rPr>
      </w:pPr>
    </w:p>
    <w:p w14:paraId="06F4D371" w14:textId="22474C58" w:rsidR="00107E61" w:rsidRDefault="006A5BA7" w:rsidP="00107E61">
      <w:pPr>
        <w:rPr>
          <w:rFonts w:ascii="Arial" w:hAnsi="Arial" w:cs="Arial"/>
          <w:sz w:val="20"/>
        </w:rPr>
      </w:pPr>
      <w:r w:rsidRPr="00E75D42">
        <w:rPr>
          <w:rFonts w:ascii="Arial" w:hAnsi="Arial" w:cs="Arial"/>
          <w:b/>
          <w:sz w:val="20"/>
        </w:rPr>
        <w:t xml:space="preserve">12.2 </w:t>
      </w:r>
      <w:r w:rsidR="007D1CA0">
        <w:rPr>
          <w:rFonts w:ascii="Arial" w:hAnsi="Arial" w:cs="Arial"/>
          <w:b/>
          <w:sz w:val="20"/>
        </w:rPr>
        <w:t xml:space="preserve">     </w:t>
      </w:r>
      <w:r w:rsidRPr="00E75D42">
        <w:rPr>
          <w:rFonts w:ascii="Arial" w:hAnsi="Arial" w:cs="Arial"/>
          <w:b/>
          <w:sz w:val="20"/>
        </w:rPr>
        <w:t>Persistence and degradability:</w:t>
      </w:r>
      <w:r w:rsidRPr="00E75D42">
        <w:rPr>
          <w:rFonts w:ascii="Arial" w:hAnsi="Arial" w:cs="Arial"/>
          <w:sz w:val="20"/>
        </w:rPr>
        <w:t xml:space="preserve"> </w:t>
      </w:r>
      <w:r w:rsidRPr="00E75D42">
        <w:rPr>
          <w:rFonts w:ascii="Arial" w:eastAsia="MS Mincho" w:hAnsi="Arial" w:cs="Arial"/>
          <w:sz w:val="20"/>
        </w:rPr>
        <w:t xml:space="preserve"> </w:t>
      </w:r>
      <w:r w:rsidR="007C1415">
        <w:rPr>
          <w:rFonts w:ascii="Arial" w:eastAsia="MS Mincho" w:hAnsi="Arial" w:cs="Arial"/>
          <w:sz w:val="20"/>
        </w:rPr>
        <w:t>Citric acid, g</w:t>
      </w:r>
      <w:r w:rsidR="00107E61" w:rsidRPr="00107E61">
        <w:rPr>
          <w:rFonts w:ascii="Arial" w:hAnsi="Arial" w:cs="Arial"/>
          <w:sz w:val="20"/>
        </w:rPr>
        <w:t>lycerin</w:t>
      </w:r>
      <w:r w:rsidR="00E642CC">
        <w:rPr>
          <w:rFonts w:ascii="Arial" w:hAnsi="Arial" w:cs="Arial"/>
          <w:sz w:val="20"/>
        </w:rPr>
        <w:t>, a</w:t>
      </w:r>
      <w:r w:rsidR="00E642CC" w:rsidRPr="00E642CC">
        <w:rPr>
          <w:rFonts w:ascii="Arial" w:hAnsi="Arial" w:cs="Arial"/>
          <w:sz w:val="20"/>
        </w:rPr>
        <w:t>lcohols, C9-11, ethoxylated</w:t>
      </w:r>
      <w:r w:rsidR="007C1415">
        <w:rPr>
          <w:rFonts w:ascii="Arial" w:hAnsi="Arial" w:cs="Arial"/>
          <w:sz w:val="20"/>
        </w:rPr>
        <w:t xml:space="preserve">, </w:t>
      </w:r>
      <w:r w:rsidR="007C1415" w:rsidRPr="001A7167">
        <w:rPr>
          <w:rFonts w:ascii="Arial" w:hAnsi="Arial" w:cs="Arial"/>
          <w:noProof/>
          <w:sz w:val="20"/>
        </w:rPr>
        <w:t>2-(2-butoxyethoxy)ethanol</w:t>
      </w:r>
      <w:r w:rsidR="007C1415">
        <w:rPr>
          <w:rFonts w:ascii="Arial" w:hAnsi="Arial" w:cs="Arial"/>
          <w:noProof/>
          <w:sz w:val="20"/>
        </w:rPr>
        <w:t xml:space="preserve"> and </w:t>
      </w:r>
      <w:r w:rsidR="007C1415" w:rsidRPr="001A7167">
        <w:rPr>
          <w:rFonts w:ascii="Arial" w:hAnsi="Arial" w:cs="Arial"/>
          <w:noProof/>
          <w:sz w:val="20"/>
        </w:rPr>
        <w:t>Dipropylene glycol monomethyl ether</w:t>
      </w:r>
      <w:r w:rsidR="00107E61" w:rsidRPr="00107E61">
        <w:rPr>
          <w:rFonts w:ascii="Arial" w:hAnsi="Arial" w:cs="Arial"/>
          <w:sz w:val="20"/>
        </w:rPr>
        <w:t xml:space="preserve"> are readily biodegradable.  </w:t>
      </w:r>
    </w:p>
    <w:p w14:paraId="796042A1" w14:textId="3814D8A4" w:rsidR="006A5BA7" w:rsidRPr="006A5BA7" w:rsidRDefault="007D1CA0" w:rsidP="00107E61">
      <w:pPr>
        <w:rPr>
          <w:rFonts w:ascii="Arial" w:hAnsi="Arial" w:cs="Arial"/>
          <w:sz w:val="20"/>
        </w:rPr>
      </w:pPr>
      <w:r>
        <w:rPr>
          <w:rFonts w:ascii="Arial" w:hAnsi="Arial" w:cs="Arial"/>
          <w:b/>
          <w:sz w:val="20"/>
        </w:rPr>
        <w:t xml:space="preserve">12.3      </w:t>
      </w:r>
      <w:r w:rsidR="006A5BA7" w:rsidRPr="00E75D42">
        <w:rPr>
          <w:rFonts w:ascii="Arial" w:hAnsi="Arial" w:cs="Arial"/>
          <w:b/>
          <w:sz w:val="20"/>
        </w:rPr>
        <w:t xml:space="preserve">Bioaccumulative Potential: </w:t>
      </w:r>
      <w:r w:rsidR="006A5BA7" w:rsidRPr="00E75D42">
        <w:rPr>
          <w:rFonts w:ascii="Arial" w:hAnsi="Arial" w:cs="Arial"/>
          <w:sz w:val="20"/>
        </w:rPr>
        <w:t xml:space="preserve"> </w:t>
      </w:r>
      <w:r w:rsidR="007C1415">
        <w:rPr>
          <w:rFonts w:ascii="Arial" w:hAnsi="Arial" w:cs="Arial"/>
          <w:sz w:val="20"/>
        </w:rPr>
        <w:t>No data available.</w:t>
      </w:r>
    </w:p>
    <w:p w14:paraId="7CE91D9C" w14:textId="796C1789" w:rsidR="007D1CA0" w:rsidRDefault="006A5BA7" w:rsidP="007D1CA0">
      <w:pPr>
        <w:numPr>
          <w:ilvl w:val="1"/>
          <w:numId w:val="5"/>
        </w:numPr>
        <w:rPr>
          <w:rFonts w:ascii="Arial" w:hAnsi="Arial" w:cs="Arial"/>
          <w:sz w:val="20"/>
        </w:rPr>
      </w:pPr>
      <w:r w:rsidRPr="00E75D42">
        <w:rPr>
          <w:rFonts w:ascii="Arial" w:hAnsi="Arial" w:cs="Arial"/>
          <w:b/>
          <w:sz w:val="20"/>
        </w:rPr>
        <w:t xml:space="preserve">Mobility in Soil:  </w:t>
      </w:r>
      <w:r w:rsidR="007C1415">
        <w:rPr>
          <w:rFonts w:ascii="Arial" w:hAnsi="Arial" w:cs="Arial"/>
          <w:sz w:val="20"/>
        </w:rPr>
        <w:t>No data available</w:t>
      </w:r>
      <w:r w:rsidR="00107E61" w:rsidRPr="00107E61">
        <w:rPr>
          <w:rFonts w:ascii="Arial" w:hAnsi="Arial" w:cs="Arial"/>
          <w:sz w:val="20"/>
        </w:rPr>
        <w:t>.</w:t>
      </w:r>
    </w:p>
    <w:p w14:paraId="1621E515" w14:textId="77777777" w:rsidR="006A5BA7" w:rsidRPr="006A5BA7" w:rsidRDefault="006A5BA7" w:rsidP="007D1CA0">
      <w:pPr>
        <w:numPr>
          <w:ilvl w:val="1"/>
          <w:numId w:val="5"/>
        </w:numPr>
        <w:rPr>
          <w:rFonts w:ascii="Arial" w:hAnsi="Arial" w:cs="Arial"/>
          <w:sz w:val="20"/>
        </w:rPr>
      </w:pPr>
      <w:r>
        <w:rPr>
          <w:rFonts w:ascii="Arial" w:hAnsi="Arial"/>
          <w:b/>
          <w:sz w:val="20"/>
        </w:rPr>
        <w:t>Other Adverse Effects:</w:t>
      </w:r>
      <w:r w:rsidRPr="006A5BA7">
        <w:rPr>
          <w:rFonts w:ascii="Arial" w:hAnsi="Arial" w:cs="Arial"/>
          <w:sz w:val="20"/>
        </w:rPr>
        <w:t xml:space="preserve"> None.</w:t>
      </w:r>
    </w:p>
    <w:p w14:paraId="2D5E1066" w14:textId="77777777" w:rsidR="00735139" w:rsidRDefault="00735139">
      <w:pPr>
        <w:rPr>
          <w:rFonts w:ascii="Arial" w:hAnsi="Arial" w:cs="Arial"/>
          <w:sz w:val="20"/>
        </w:rPr>
      </w:pPr>
    </w:p>
    <w:p w14:paraId="0CA7F49F" w14:textId="77777777" w:rsidR="00735139" w:rsidRPr="007D2D27" w:rsidRDefault="00735139">
      <w:pPr>
        <w:rPr>
          <w:rFonts w:ascii="Arial" w:hAnsi="Arial" w:cs="Arial"/>
          <w:sz w:val="20"/>
        </w:rPr>
      </w:pPr>
    </w:p>
    <w:p w14:paraId="226029E4"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13.  </w:t>
      </w:r>
      <w:r w:rsidRPr="007D2D27">
        <w:rPr>
          <w:rFonts w:ascii="Arial" w:hAnsi="Arial" w:cs="Arial"/>
          <w:b/>
          <w:sz w:val="20"/>
        </w:rPr>
        <w:t>Disposal Considerations</w:t>
      </w:r>
    </w:p>
    <w:p w14:paraId="5E33D729" w14:textId="77777777" w:rsidR="00720ACC" w:rsidRPr="007D2D27" w:rsidRDefault="00720ACC">
      <w:pPr>
        <w:rPr>
          <w:rFonts w:ascii="Arial" w:hAnsi="Arial" w:cs="Arial"/>
          <w:b/>
          <w:sz w:val="20"/>
        </w:rPr>
      </w:pPr>
    </w:p>
    <w:p w14:paraId="05D216BE" w14:textId="77777777" w:rsidR="00BA3006" w:rsidRPr="00BA3006" w:rsidRDefault="00BA3006" w:rsidP="00BA3006">
      <w:pPr>
        <w:numPr>
          <w:ilvl w:val="1"/>
          <w:numId w:val="4"/>
        </w:numPr>
        <w:rPr>
          <w:rFonts w:ascii="Arial" w:hAnsi="Arial" w:cs="Arial"/>
          <w:b/>
          <w:color w:val="000000"/>
          <w:sz w:val="20"/>
        </w:rPr>
      </w:pPr>
      <w:r w:rsidRPr="00BA3006">
        <w:rPr>
          <w:rFonts w:ascii="Arial" w:hAnsi="Arial" w:cs="Arial"/>
          <w:b/>
          <w:color w:val="000000"/>
          <w:sz w:val="20"/>
        </w:rPr>
        <w:t xml:space="preserve">Waste Treatment Methods: </w:t>
      </w:r>
    </w:p>
    <w:p w14:paraId="67BF1824" w14:textId="77777777" w:rsidR="00A30E69" w:rsidRPr="007D2D27" w:rsidRDefault="00A30E69" w:rsidP="00A30E69">
      <w:pPr>
        <w:rPr>
          <w:rFonts w:ascii="Arial" w:hAnsi="Arial" w:cs="Arial"/>
          <w:sz w:val="20"/>
        </w:rPr>
      </w:pPr>
      <w:r>
        <w:rPr>
          <w:rFonts w:ascii="Arial" w:hAnsi="Arial" w:cs="Arial"/>
          <w:color w:val="000000"/>
          <w:sz w:val="20"/>
        </w:rPr>
        <w:t xml:space="preserve">Dispose of in accordance with all local, regional, national, provincial, territorial and international regulations </w:t>
      </w:r>
    </w:p>
    <w:p w14:paraId="290E01DC" w14:textId="77777777" w:rsidR="0056498D" w:rsidRPr="007D2D27" w:rsidRDefault="0056498D">
      <w:pPr>
        <w:rPr>
          <w:rFonts w:ascii="Arial" w:hAnsi="Arial" w:cs="Arial"/>
          <w:b/>
          <w:sz w:val="20"/>
        </w:rPr>
      </w:pPr>
    </w:p>
    <w:p w14:paraId="196A142A" w14:textId="77777777" w:rsidR="00720ACC" w:rsidRPr="007D2D27" w:rsidRDefault="00B21662" w:rsidP="00B21662">
      <w:pPr>
        <w:pBdr>
          <w:top w:val="single" w:sz="6" w:space="0"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14.  </w:t>
      </w:r>
      <w:r w:rsidRPr="007D2D27">
        <w:rPr>
          <w:rFonts w:ascii="Arial" w:hAnsi="Arial" w:cs="Arial"/>
          <w:b/>
          <w:sz w:val="20"/>
        </w:rPr>
        <w:t>Transport Information</w:t>
      </w:r>
    </w:p>
    <w:p w14:paraId="15944E6D" w14:textId="77777777" w:rsidR="00720ACC" w:rsidRPr="007D2D27" w:rsidRDefault="00720ACC">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08"/>
        <w:gridCol w:w="2753"/>
        <w:gridCol w:w="995"/>
        <w:gridCol w:w="1411"/>
        <w:gridCol w:w="2002"/>
      </w:tblGrid>
      <w:tr w:rsidR="00BA3006" w:rsidRPr="007D2D27" w14:paraId="30F5A807" w14:textId="77777777" w:rsidTr="007C1415">
        <w:tc>
          <w:tcPr>
            <w:tcW w:w="1366" w:type="dxa"/>
            <w:shd w:val="clear" w:color="auto" w:fill="auto"/>
          </w:tcPr>
          <w:p w14:paraId="759163CA" w14:textId="77777777" w:rsidR="00BA3006" w:rsidRPr="007D2D27" w:rsidRDefault="00BA3006" w:rsidP="00BA3006">
            <w:pPr>
              <w:rPr>
                <w:rFonts w:ascii="Arial" w:hAnsi="Arial" w:cs="Arial"/>
                <w:b/>
                <w:sz w:val="20"/>
              </w:rPr>
            </w:pPr>
          </w:p>
        </w:tc>
        <w:tc>
          <w:tcPr>
            <w:tcW w:w="1440" w:type="dxa"/>
          </w:tcPr>
          <w:p w14:paraId="65AE456D"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14.1 UN Number</w:t>
            </w:r>
          </w:p>
        </w:tc>
        <w:tc>
          <w:tcPr>
            <w:tcW w:w="2878" w:type="dxa"/>
          </w:tcPr>
          <w:p w14:paraId="69AA48FA"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14.2 UN Proper Shipping Name</w:t>
            </w:r>
          </w:p>
        </w:tc>
        <w:tc>
          <w:tcPr>
            <w:tcW w:w="994" w:type="dxa"/>
          </w:tcPr>
          <w:p w14:paraId="44BE8B9E"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 xml:space="preserve">14.3 Hazard </w:t>
            </w:r>
          </w:p>
          <w:p w14:paraId="5CFEFC58"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Class(s)</w:t>
            </w:r>
          </w:p>
        </w:tc>
        <w:tc>
          <w:tcPr>
            <w:tcW w:w="1443" w:type="dxa"/>
          </w:tcPr>
          <w:p w14:paraId="3D23B4E7"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14.4 Packing Group</w:t>
            </w:r>
          </w:p>
        </w:tc>
        <w:tc>
          <w:tcPr>
            <w:tcW w:w="2031" w:type="dxa"/>
          </w:tcPr>
          <w:p w14:paraId="1DDFE234"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14.5 Environmental Hazards</w:t>
            </w:r>
          </w:p>
        </w:tc>
      </w:tr>
      <w:tr w:rsidR="00BA3006" w:rsidRPr="007D2D27" w14:paraId="2CE6DC0C" w14:textId="77777777" w:rsidTr="007C1415">
        <w:tc>
          <w:tcPr>
            <w:tcW w:w="1366" w:type="dxa"/>
            <w:shd w:val="clear" w:color="auto" w:fill="auto"/>
          </w:tcPr>
          <w:p w14:paraId="5B3BE4CA" w14:textId="77777777" w:rsidR="00BA3006" w:rsidRPr="00E75D42" w:rsidRDefault="00BA3006" w:rsidP="00BA3006">
            <w:pPr>
              <w:tabs>
                <w:tab w:val="left" w:pos="5580"/>
              </w:tabs>
              <w:rPr>
                <w:rFonts w:ascii="Arial" w:eastAsia="PMingLiU" w:hAnsi="Arial"/>
                <w:sz w:val="20"/>
              </w:rPr>
            </w:pPr>
            <w:r w:rsidRPr="00E75D42">
              <w:rPr>
                <w:rStyle w:val="SectionStype"/>
                <w:rFonts w:ascii="Arial" w:eastAsia="PMingLiU" w:hAnsi="Arial" w:cs="Arial"/>
                <w:smallCaps w:val="0"/>
                <w:sz w:val="20"/>
              </w:rPr>
              <w:t>US DOT</w:t>
            </w:r>
          </w:p>
        </w:tc>
        <w:tc>
          <w:tcPr>
            <w:tcW w:w="1440" w:type="dxa"/>
            <w:shd w:val="clear" w:color="auto" w:fill="auto"/>
          </w:tcPr>
          <w:p w14:paraId="23C507D4"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58CA1FD0"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5D33598F"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15FFAB7A"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0C6229B6"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BA3006" w:rsidRPr="007D2D27" w14:paraId="7A1500E4" w14:textId="77777777" w:rsidTr="007C1415">
        <w:tc>
          <w:tcPr>
            <w:tcW w:w="1366" w:type="dxa"/>
            <w:shd w:val="clear" w:color="auto" w:fill="auto"/>
          </w:tcPr>
          <w:p w14:paraId="2F94834A" w14:textId="77777777" w:rsidR="00BA3006" w:rsidRPr="00E75D42" w:rsidRDefault="00BA3006" w:rsidP="00BA3006">
            <w:pPr>
              <w:tabs>
                <w:tab w:val="left" w:pos="5580"/>
              </w:tabs>
              <w:rPr>
                <w:rStyle w:val="SectionStype"/>
                <w:rFonts w:ascii="Arial" w:eastAsia="PMingLiU" w:hAnsi="Arial" w:cs="Arial"/>
                <w:smallCaps w:val="0"/>
                <w:sz w:val="20"/>
              </w:rPr>
            </w:pPr>
            <w:r w:rsidRPr="00E75D42">
              <w:rPr>
                <w:rStyle w:val="SectionStype"/>
                <w:rFonts w:ascii="Arial" w:eastAsia="PMingLiU" w:hAnsi="Arial" w:cs="Arial"/>
                <w:smallCaps w:val="0"/>
                <w:sz w:val="20"/>
              </w:rPr>
              <w:t>EU ADR/RID</w:t>
            </w:r>
          </w:p>
        </w:tc>
        <w:tc>
          <w:tcPr>
            <w:tcW w:w="1440" w:type="dxa"/>
            <w:shd w:val="clear" w:color="auto" w:fill="auto"/>
          </w:tcPr>
          <w:p w14:paraId="6F7D79EF"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3BBBADAD"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2A029666"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405084A5"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6BFD939E"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BA3006" w:rsidRPr="007D2D27" w14:paraId="0379E758" w14:textId="77777777" w:rsidTr="007C1415">
        <w:tc>
          <w:tcPr>
            <w:tcW w:w="1366" w:type="dxa"/>
            <w:shd w:val="clear" w:color="auto" w:fill="auto"/>
          </w:tcPr>
          <w:p w14:paraId="12D02BA2" w14:textId="77777777" w:rsidR="00BA3006" w:rsidRPr="00E75D42" w:rsidRDefault="00BA3006" w:rsidP="00BA3006">
            <w:pPr>
              <w:tabs>
                <w:tab w:val="left" w:pos="5580"/>
              </w:tabs>
              <w:rPr>
                <w:rStyle w:val="SectionStype"/>
                <w:rFonts w:ascii="Arial" w:eastAsia="PMingLiU" w:hAnsi="Arial" w:cs="Arial"/>
                <w:smallCaps w:val="0"/>
                <w:sz w:val="20"/>
              </w:rPr>
            </w:pPr>
            <w:r w:rsidRPr="00E75D42">
              <w:rPr>
                <w:rStyle w:val="SectionStype"/>
                <w:rFonts w:ascii="Arial" w:eastAsia="PMingLiU" w:hAnsi="Arial" w:cs="Arial"/>
                <w:smallCaps w:val="0"/>
                <w:sz w:val="20"/>
              </w:rPr>
              <w:t>IMDG</w:t>
            </w:r>
          </w:p>
        </w:tc>
        <w:tc>
          <w:tcPr>
            <w:tcW w:w="1440" w:type="dxa"/>
            <w:shd w:val="clear" w:color="auto" w:fill="auto"/>
          </w:tcPr>
          <w:p w14:paraId="5726A29E"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00396D28"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361D3E45"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1AEAB363"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38F0A86B"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BA3006" w:rsidRPr="007D2D27" w14:paraId="119D32CD" w14:textId="77777777" w:rsidTr="007C1415">
        <w:tc>
          <w:tcPr>
            <w:tcW w:w="1366" w:type="dxa"/>
            <w:shd w:val="clear" w:color="auto" w:fill="auto"/>
          </w:tcPr>
          <w:p w14:paraId="76ACBF9B" w14:textId="77777777" w:rsidR="00BA3006" w:rsidRPr="00E75D42" w:rsidRDefault="00BA3006" w:rsidP="00BA3006">
            <w:pPr>
              <w:tabs>
                <w:tab w:val="left" w:pos="5580"/>
              </w:tabs>
              <w:rPr>
                <w:rStyle w:val="SectionStype"/>
                <w:rFonts w:ascii="Arial" w:eastAsia="PMingLiU" w:hAnsi="Arial" w:cs="Arial"/>
                <w:smallCaps w:val="0"/>
                <w:sz w:val="20"/>
              </w:rPr>
            </w:pPr>
            <w:r w:rsidRPr="00E75D42">
              <w:rPr>
                <w:rStyle w:val="SectionStype"/>
                <w:rFonts w:ascii="Arial" w:eastAsia="PMingLiU" w:hAnsi="Arial" w:cs="Arial"/>
                <w:smallCaps w:val="0"/>
                <w:sz w:val="20"/>
              </w:rPr>
              <w:t>IATA/ICAO</w:t>
            </w:r>
          </w:p>
        </w:tc>
        <w:tc>
          <w:tcPr>
            <w:tcW w:w="1440" w:type="dxa"/>
            <w:shd w:val="clear" w:color="auto" w:fill="auto"/>
          </w:tcPr>
          <w:p w14:paraId="5C3F96B1"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0E84E809"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1BC64BAE"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215224B6"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67570D11"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7C1415" w:rsidRPr="007D2D27" w14:paraId="709D44BF" w14:textId="77777777" w:rsidTr="007C1415">
        <w:tc>
          <w:tcPr>
            <w:tcW w:w="1366" w:type="dxa"/>
            <w:tcBorders>
              <w:top w:val="single" w:sz="4" w:space="0" w:color="auto"/>
              <w:left w:val="single" w:sz="4" w:space="0" w:color="auto"/>
              <w:bottom w:val="single" w:sz="4" w:space="0" w:color="auto"/>
              <w:right w:val="single" w:sz="4" w:space="0" w:color="auto"/>
            </w:tcBorders>
            <w:shd w:val="clear" w:color="auto" w:fill="auto"/>
          </w:tcPr>
          <w:p w14:paraId="4AE42930" w14:textId="15A057AA" w:rsidR="007C1415" w:rsidRPr="007C1415" w:rsidRDefault="007C1415" w:rsidP="00424F26">
            <w:pPr>
              <w:tabs>
                <w:tab w:val="left" w:pos="5580"/>
              </w:tabs>
              <w:rPr>
                <w:rStyle w:val="SectionStype"/>
                <w:rFonts w:ascii="Arial" w:eastAsia="PMingLiU" w:hAnsi="Arial" w:cs="Arial"/>
                <w:smallCaps w:val="0"/>
                <w:sz w:val="20"/>
              </w:rPr>
            </w:pPr>
            <w:r w:rsidRPr="007C1415">
              <w:rPr>
                <w:rStyle w:val="SectionStype"/>
                <w:rFonts w:ascii="Arial" w:eastAsia="PMingLiU" w:hAnsi="Arial" w:cs="Arial"/>
                <w:smallCaps w:val="0"/>
                <w:sz w:val="20"/>
              </w:rPr>
              <w:t>A</w:t>
            </w:r>
            <w:r w:rsidRPr="007C1415">
              <w:rPr>
                <w:rStyle w:val="SectionStype"/>
                <w:rFonts w:ascii="Arial" w:eastAsia="PMingLiU" w:hAnsi="Arial" w:cs="Arial"/>
                <w:sz w:val="20"/>
              </w:rPr>
              <w:t>DG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0CF513" w14:textId="77777777" w:rsidR="007C1415" w:rsidRPr="00E75D42" w:rsidRDefault="007C1415" w:rsidP="00424F26">
            <w:pPr>
              <w:widowControl w:val="0"/>
              <w:rPr>
                <w:rFonts w:ascii="Arial" w:eastAsia="PMingLiU" w:hAnsi="Arial" w:cs="Arial"/>
                <w:sz w:val="20"/>
              </w:rPr>
            </w:pPr>
            <w:r w:rsidRPr="00E75D42">
              <w:rPr>
                <w:rFonts w:ascii="Arial" w:eastAsia="PMingLiU" w:hAnsi="Arial" w:cs="Arial"/>
                <w:sz w:val="20"/>
              </w:rPr>
              <w:t>N/A</w:t>
            </w:r>
          </w:p>
        </w:tc>
        <w:tc>
          <w:tcPr>
            <w:tcW w:w="2878" w:type="dxa"/>
            <w:tcBorders>
              <w:top w:val="single" w:sz="4" w:space="0" w:color="auto"/>
              <w:left w:val="single" w:sz="4" w:space="0" w:color="auto"/>
              <w:bottom w:val="single" w:sz="4" w:space="0" w:color="auto"/>
              <w:right w:val="single" w:sz="4" w:space="0" w:color="auto"/>
            </w:tcBorders>
            <w:shd w:val="clear" w:color="auto" w:fill="auto"/>
          </w:tcPr>
          <w:p w14:paraId="42229D30" w14:textId="77777777" w:rsidR="007C1415" w:rsidRPr="00E75D42" w:rsidRDefault="007C1415" w:rsidP="00424F2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F5189F" w14:textId="77777777" w:rsidR="007C1415" w:rsidRPr="00E75D42" w:rsidRDefault="007C1415" w:rsidP="00424F26">
            <w:pPr>
              <w:widowControl w:val="0"/>
              <w:rPr>
                <w:rFonts w:ascii="Arial" w:eastAsia="PMingLiU" w:hAnsi="Arial" w:cs="Arial"/>
                <w:sz w:val="20"/>
              </w:rPr>
            </w:pPr>
            <w:r w:rsidRPr="00E75D42">
              <w:rPr>
                <w:rFonts w:ascii="Arial" w:eastAsia="PMingLiU" w:hAnsi="Arial" w:cs="Arial"/>
                <w:sz w:val="20"/>
              </w:rPr>
              <w:t>N/A</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09BE71F8" w14:textId="77777777" w:rsidR="007C1415" w:rsidRPr="00E75D42" w:rsidRDefault="007C1415" w:rsidP="00424F26">
            <w:pPr>
              <w:widowControl w:val="0"/>
              <w:rPr>
                <w:rFonts w:ascii="Arial" w:eastAsia="PMingLiU" w:hAnsi="Arial" w:cs="Arial"/>
                <w:sz w:val="20"/>
              </w:rPr>
            </w:pPr>
            <w:r w:rsidRPr="00E75D42">
              <w:rPr>
                <w:rFonts w:ascii="Arial" w:eastAsia="PMingLiU" w:hAnsi="Arial" w:cs="Arial"/>
                <w:sz w:val="20"/>
              </w:rPr>
              <w:t>N/A</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6A26E147" w14:textId="77777777" w:rsidR="007C1415" w:rsidRPr="00E75D42" w:rsidRDefault="007C1415" w:rsidP="00424F26">
            <w:pPr>
              <w:tabs>
                <w:tab w:val="left" w:pos="5580"/>
              </w:tabs>
              <w:rPr>
                <w:rFonts w:ascii="Arial" w:eastAsia="PMingLiU" w:hAnsi="Arial"/>
                <w:sz w:val="20"/>
              </w:rPr>
            </w:pPr>
            <w:r w:rsidRPr="00E75D42">
              <w:rPr>
                <w:rFonts w:ascii="Arial" w:eastAsia="PMingLiU" w:hAnsi="Arial"/>
                <w:sz w:val="20"/>
              </w:rPr>
              <w:t>N/A</w:t>
            </w:r>
          </w:p>
        </w:tc>
      </w:tr>
    </w:tbl>
    <w:p w14:paraId="56B28BFB" w14:textId="77777777" w:rsidR="00A8719C" w:rsidRDefault="00A8719C">
      <w:pPr>
        <w:rPr>
          <w:rFonts w:ascii="Arial" w:hAnsi="Arial" w:cs="Arial"/>
          <w:b/>
          <w:sz w:val="20"/>
        </w:rPr>
      </w:pPr>
    </w:p>
    <w:p w14:paraId="1AB10E27" w14:textId="77777777" w:rsidR="00BA3006" w:rsidRPr="00E75D42" w:rsidRDefault="00BA3006" w:rsidP="00BA3006">
      <w:pPr>
        <w:tabs>
          <w:tab w:val="left" w:pos="5580"/>
        </w:tabs>
        <w:rPr>
          <w:rFonts w:ascii="Arial" w:hAnsi="Arial"/>
          <w:sz w:val="20"/>
        </w:rPr>
      </w:pPr>
      <w:r w:rsidRPr="00E75D42">
        <w:rPr>
          <w:rFonts w:ascii="Arial" w:hAnsi="Arial"/>
          <w:b/>
          <w:sz w:val="20"/>
        </w:rPr>
        <w:t xml:space="preserve">14.6 Special Precautions for User: </w:t>
      </w:r>
      <w:r w:rsidRPr="00E75D42">
        <w:rPr>
          <w:rFonts w:ascii="Arial" w:hAnsi="Arial"/>
          <w:sz w:val="20"/>
        </w:rPr>
        <w:t>None</w:t>
      </w:r>
    </w:p>
    <w:p w14:paraId="1578AC36" w14:textId="77777777" w:rsidR="00BA3006" w:rsidRPr="00E75D42" w:rsidRDefault="00BA3006" w:rsidP="00BA3006">
      <w:pPr>
        <w:tabs>
          <w:tab w:val="left" w:pos="5580"/>
        </w:tabs>
        <w:rPr>
          <w:rFonts w:ascii="Arial" w:hAnsi="Arial"/>
          <w:sz w:val="20"/>
        </w:rPr>
      </w:pPr>
    </w:p>
    <w:p w14:paraId="51735661" w14:textId="3C8D1418" w:rsidR="00BA3006" w:rsidRPr="00BA3006" w:rsidRDefault="00BA3006" w:rsidP="00BA3006">
      <w:pPr>
        <w:tabs>
          <w:tab w:val="left" w:pos="5580"/>
        </w:tabs>
        <w:rPr>
          <w:rFonts w:ascii="Arial" w:hAnsi="Arial"/>
          <w:sz w:val="20"/>
        </w:rPr>
      </w:pPr>
      <w:r w:rsidRPr="00E75D42">
        <w:rPr>
          <w:rFonts w:ascii="Arial" w:hAnsi="Arial"/>
          <w:b/>
          <w:sz w:val="20"/>
        </w:rPr>
        <w:t xml:space="preserve">14.7 Transport in Bulk According to </w:t>
      </w:r>
      <w:r w:rsidR="007C1415">
        <w:rPr>
          <w:rFonts w:ascii="Arial" w:hAnsi="Arial"/>
          <w:b/>
          <w:sz w:val="20"/>
        </w:rPr>
        <w:t>IMO instruments</w:t>
      </w:r>
      <w:r w:rsidRPr="00E75D42">
        <w:rPr>
          <w:rFonts w:ascii="Arial" w:hAnsi="Arial"/>
          <w:b/>
          <w:sz w:val="20"/>
        </w:rPr>
        <w:t xml:space="preserve">:  </w:t>
      </w:r>
      <w:r w:rsidRPr="00BA3006">
        <w:rPr>
          <w:rFonts w:ascii="Arial" w:hAnsi="Arial"/>
          <w:sz w:val="20"/>
        </w:rPr>
        <w:t>Not applicable – product is transported only in packaged form.</w:t>
      </w:r>
    </w:p>
    <w:p w14:paraId="50C59B02" w14:textId="77777777" w:rsidR="00A850B6" w:rsidRPr="007D2D27" w:rsidRDefault="00A850B6" w:rsidP="00BA3006">
      <w:pPr>
        <w:rPr>
          <w:rFonts w:ascii="Arial" w:hAnsi="Arial" w:cs="Arial"/>
          <w:sz w:val="20"/>
        </w:rPr>
      </w:pPr>
    </w:p>
    <w:p w14:paraId="47D8786A"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15.  </w:t>
      </w:r>
      <w:r w:rsidRPr="007D2D27">
        <w:rPr>
          <w:rFonts w:ascii="Arial" w:hAnsi="Arial" w:cs="Arial"/>
          <w:b/>
          <w:sz w:val="20"/>
        </w:rPr>
        <w:t>Regulatory Information</w:t>
      </w:r>
    </w:p>
    <w:p w14:paraId="5690486F" w14:textId="77777777" w:rsidR="00720ACC" w:rsidRPr="007D2D27" w:rsidRDefault="00720ACC">
      <w:pPr>
        <w:rPr>
          <w:rFonts w:ascii="Arial" w:hAnsi="Arial" w:cs="Arial"/>
          <w:b/>
          <w:sz w:val="20"/>
        </w:rPr>
      </w:pPr>
    </w:p>
    <w:p w14:paraId="7837A090" w14:textId="77777777" w:rsidR="00EC6558" w:rsidRDefault="00BA3006">
      <w:pPr>
        <w:rPr>
          <w:rFonts w:ascii="Arial" w:hAnsi="Arial" w:cs="Arial"/>
          <w:b/>
          <w:sz w:val="20"/>
        </w:rPr>
      </w:pPr>
      <w:r w:rsidRPr="00BA3006">
        <w:rPr>
          <w:rFonts w:ascii="Arial" w:hAnsi="Arial" w:cs="Arial"/>
          <w:b/>
          <w:sz w:val="20"/>
        </w:rPr>
        <w:t>15.1 Safety, Health and Environmental Regulations/Legislation Specific for the Substance or Mixture</w:t>
      </w:r>
    </w:p>
    <w:p w14:paraId="0917B724" w14:textId="77777777" w:rsidR="0056498D" w:rsidRDefault="0056498D">
      <w:pPr>
        <w:rPr>
          <w:rFonts w:ascii="Arial" w:hAnsi="Arial" w:cs="Arial"/>
          <w:b/>
          <w:sz w:val="20"/>
        </w:rPr>
      </w:pPr>
    </w:p>
    <w:p w14:paraId="6DD9993F" w14:textId="77777777" w:rsidR="0046495F" w:rsidRDefault="0046495F" w:rsidP="00910F9F">
      <w:pPr>
        <w:rPr>
          <w:rFonts w:ascii="Arial" w:hAnsi="Arial" w:cs="Arial"/>
          <w:sz w:val="20"/>
        </w:rPr>
      </w:pPr>
      <w:r w:rsidRPr="0046495F">
        <w:rPr>
          <w:rFonts w:ascii="Arial" w:hAnsi="Arial" w:cs="Arial"/>
          <w:b/>
          <w:sz w:val="20"/>
        </w:rPr>
        <w:t xml:space="preserve">Standard for the Uniform Scheduling of Medicines and Poisons (SUSMP): </w:t>
      </w:r>
      <w:r w:rsidRPr="0046495F">
        <w:rPr>
          <w:rFonts w:ascii="Arial" w:hAnsi="Arial" w:cs="Arial"/>
          <w:sz w:val="20"/>
        </w:rPr>
        <w:t xml:space="preserve">Not </w:t>
      </w:r>
      <w:r w:rsidR="00910F9F">
        <w:rPr>
          <w:rFonts w:ascii="Arial" w:hAnsi="Arial" w:cs="Arial"/>
          <w:sz w:val="20"/>
        </w:rPr>
        <w:t>scheduled.</w:t>
      </w:r>
    </w:p>
    <w:p w14:paraId="4FD8F66E" w14:textId="77777777" w:rsidR="00A72550" w:rsidRPr="007D2D27" w:rsidRDefault="00A72550" w:rsidP="00910F9F">
      <w:pPr>
        <w:rPr>
          <w:rFonts w:ascii="Arial" w:hAnsi="Arial" w:cs="Arial"/>
          <w:sz w:val="20"/>
        </w:rPr>
      </w:pPr>
    </w:p>
    <w:p w14:paraId="5172AD35" w14:textId="77777777" w:rsidR="001A7E6E" w:rsidRDefault="001A7E6E">
      <w:pPr>
        <w:rPr>
          <w:rFonts w:ascii="Arial" w:hAnsi="Arial" w:cs="Arial"/>
          <w:sz w:val="20"/>
        </w:rPr>
      </w:pPr>
      <w:r w:rsidRPr="001A7E6E">
        <w:rPr>
          <w:rFonts w:ascii="Arial" w:hAnsi="Arial" w:cs="Arial"/>
          <w:b/>
          <w:sz w:val="20"/>
        </w:rPr>
        <w:t>Australian Inventory of Chemical Substances</w:t>
      </w:r>
      <w:r>
        <w:rPr>
          <w:rFonts w:ascii="Arial" w:hAnsi="Arial" w:cs="Arial"/>
          <w:b/>
          <w:sz w:val="20"/>
        </w:rPr>
        <w:t xml:space="preserve"> (AICS)</w:t>
      </w:r>
      <w:r w:rsidRPr="001A7E6E">
        <w:rPr>
          <w:rFonts w:ascii="Arial" w:hAnsi="Arial" w:cs="Arial"/>
          <w:b/>
          <w:sz w:val="20"/>
        </w:rPr>
        <w:t>:</w:t>
      </w:r>
      <w:r>
        <w:rPr>
          <w:rFonts w:ascii="Arial" w:hAnsi="Arial" w:cs="Arial"/>
          <w:b/>
          <w:sz w:val="20"/>
        </w:rPr>
        <w:t xml:space="preserve"> </w:t>
      </w:r>
      <w:r w:rsidRPr="007D2D27">
        <w:rPr>
          <w:rFonts w:ascii="Arial" w:hAnsi="Arial" w:cs="Arial"/>
          <w:sz w:val="20"/>
        </w:rPr>
        <w:t>All of the components of this product are list</w:t>
      </w:r>
      <w:r>
        <w:rPr>
          <w:rFonts w:ascii="Arial" w:hAnsi="Arial" w:cs="Arial"/>
          <w:sz w:val="20"/>
        </w:rPr>
        <w:t>ed on the AICS</w:t>
      </w:r>
      <w:r w:rsidRPr="007D2D27">
        <w:rPr>
          <w:rFonts w:ascii="Arial" w:hAnsi="Arial" w:cs="Arial"/>
          <w:sz w:val="20"/>
        </w:rPr>
        <w:t>.</w:t>
      </w:r>
    </w:p>
    <w:p w14:paraId="52D283B7" w14:textId="77777777" w:rsidR="001C6CA0" w:rsidRDefault="001C6CA0">
      <w:pPr>
        <w:rPr>
          <w:rFonts w:ascii="Arial" w:hAnsi="Arial" w:cs="Arial"/>
          <w:sz w:val="20"/>
        </w:rPr>
      </w:pPr>
    </w:p>
    <w:p w14:paraId="1A8E3BAB" w14:textId="19F6F5B1" w:rsidR="001C6CA0" w:rsidRPr="001C6CA0" w:rsidRDefault="001C6CA0" w:rsidP="001C6CA0">
      <w:pPr>
        <w:rPr>
          <w:rFonts w:ascii="Arial" w:hAnsi="Arial" w:cs="Arial"/>
          <w:sz w:val="20"/>
        </w:rPr>
      </w:pPr>
      <w:r w:rsidRPr="001C6CA0">
        <w:rPr>
          <w:rFonts w:ascii="Arial" w:hAnsi="Arial" w:cs="Arial"/>
          <w:b/>
          <w:bCs/>
          <w:sz w:val="20"/>
        </w:rPr>
        <w:t>Agricultural Compounds and Veterinary Medicines Act 1997</w:t>
      </w:r>
      <w:r w:rsidRPr="001C6CA0">
        <w:rPr>
          <w:rFonts w:ascii="Arial" w:hAnsi="Arial" w:cs="Arial"/>
          <w:sz w:val="20"/>
        </w:rPr>
        <w:t xml:space="preserve">: Not applicable. </w:t>
      </w:r>
    </w:p>
    <w:p w14:paraId="5D93C6B7" w14:textId="77777777" w:rsidR="001C6CA0" w:rsidRPr="001C6CA0" w:rsidRDefault="001C6CA0" w:rsidP="001C6CA0">
      <w:pPr>
        <w:pStyle w:val="Default"/>
        <w:rPr>
          <w:sz w:val="20"/>
          <w:szCs w:val="20"/>
        </w:rPr>
      </w:pPr>
      <w:r w:rsidRPr="001C6CA0">
        <w:rPr>
          <w:b/>
          <w:bCs/>
          <w:sz w:val="20"/>
          <w:szCs w:val="20"/>
        </w:rPr>
        <w:t xml:space="preserve">Montreal Protocol:  </w:t>
      </w:r>
      <w:r w:rsidRPr="001C6CA0">
        <w:rPr>
          <w:sz w:val="20"/>
          <w:szCs w:val="20"/>
        </w:rPr>
        <w:t>Not applicable</w:t>
      </w:r>
    </w:p>
    <w:p w14:paraId="093B5225" w14:textId="77777777" w:rsidR="001C6CA0" w:rsidRPr="001C6CA0" w:rsidRDefault="001C6CA0" w:rsidP="001C6CA0">
      <w:pPr>
        <w:pStyle w:val="Default"/>
        <w:rPr>
          <w:b/>
          <w:bCs/>
          <w:sz w:val="20"/>
          <w:szCs w:val="20"/>
        </w:rPr>
      </w:pPr>
      <w:r w:rsidRPr="001C6CA0">
        <w:rPr>
          <w:b/>
          <w:bCs/>
          <w:sz w:val="20"/>
          <w:szCs w:val="20"/>
        </w:rPr>
        <w:t xml:space="preserve">Stockholm Convention: </w:t>
      </w:r>
      <w:r w:rsidRPr="001C6CA0">
        <w:rPr>
          <w:sz w:val="20"/>
          <w:szCs w:val="20"/>
        </w:rPr>
        <w:t>Not applicable</w:t>
      </w:r>
    </w:p>
    <w:p w14:paraId="43CB0BFD" w14:textId="77777777" w:rsidR="001C6CA0" w:rsidRPr="001C6CA0" w:rsidRDefault="001C6CA0" w:rsidP="001C6CA0">
      <w:pPr>
        <w:pStyle w:val="Default"/>
        <w:rPr>
          <w:b/>
          <w:bCs/>
          <w:sz w:val="20"/>
          <w:szCs w:val="20"/>
        </w:rPr>
      </w:pPr>
      <w:r w:rsidRPr="001C6CA0">
        <w:rPr>
          <w:b/>
          <w:bCs/>
          <w:sz w:val="20"/>
          <w:szCs w:val="20"/>
        </w:rPr>
        <w:t xml:space="preserve">Rotterdam Convention:  </w:t>
      </w:r>
      <w:r w:rsidRPr="001C6CA0">
        <w:rPr>
          <w:sz w:val="20"/>
          <w:szCs w:val="20"/>
        </w:rPr>
        <w:t>Not applicable</w:t>
      </w:r>
    </w:p>
    <w:p w14:paraId="5F97CBBD" w14:textId="77777777" w:rsidR="001C6CA0" w:rsidRPr="001C6CA0" w:rsidRDefault="001C6CA0" w:rsidP="001C6CA0">
      <w:pPr>
        <w:pStyle w:val="Default"/>
        <w:rPr>
          <w:b/>
          <w:bCs/>
          <w:sz w:val="20"/>
          <w:szCs w:val="20"/>
        </w:rPr>
      </w:pPr>
      <w:r w:rsidRPr="001C6CA0">
        <w:rPr>
          <w:b/>
          <w:bCs/>
          <w:sz w:val="20"/>
          <w:szCs w:val="20"/>
        </w:rPr>
        <w:t xml:space="preserve">Basel Convention: </w:t>
      </w:r>
      <w:r w:rsidRPr="001C6CA0">
        <w:rPr>
          <w:sz w:val="20"/>
          <w:szCs w:val="20"/>
        </w:rPr>
        <w:t>Not applicable</w:t>
      </w:r>
    </w:p>
    <w:p w14:paraId="5D7001E7" w14:textId="77777777" w:rsidR="001C6CA0" w:rsidRPr="001C6CA0" w:rsidRDefault="001C6CA0" w:rsidP="001C6CA0">
      <w:pPr>
        <w:pStyle w:val="Default"/>
        <w:rPr>
          <w:b/>
          <w:bCs/>
          <w:sz w:val="20"/>
          <w:szCs w:val="20"/>
        </w:rPr>
      </w:pPr>
      <w:r w:rsidRPr="001C6CA0">
        <w:rPr>
          <w:b/>
          <w:bCs/>
          <w:sz w:val="20"/>
          <w:szCs w:val="20"/>
        </w:rPr>
        <w:t xml:space="preserve">International Convention on the Prevention of Pollution from Ships (MARPOL):  </w:t>
      </w:r>
      <w:r w:rsidRPr="001C6CA0">
        <w:rPr>
          <w:sz w:val="20"/>
          <w:szCs w:val="20"/>
        </w:rPr>
        <w:t>Not applicable</w:t>
      </w:r>
    </w:p>
    <w:p w14:paraId="376B9C87" w14:textId="77777777" w:rsidR="00720ACC" w:rsidRPr="007D2D27" w:rsidRDefault="00720ACC">
      <w:pPr>
        <w:rPr>
          <w:rFonts w:ascii="Arial" w:hAnsi="Arial" w:cs="Arial"/>
          <w:b/>
          <w:sz w:val="20"/>
        </w:rPr>
      </w:pPr>
    </w:p>
    <w:p w14:paraId="3660AB74" w14:textId="77777777" w:rsidR="00720ACC" w:rsidRPr="007D2D27" w:rsidRDefault="00D725FB" w:rsidP="00D725FB">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16.  </w:t>
      </w:r>
      <w:r w:rsidRPr="007D2D27">
        <w:rPr>
          <w:rFonts w:ascii="Arial" w:hAnsi="Arial" w:cs="Arial"/>
          <w:b/>
          <w:sz w:val="20"/>
        </w:rPr>
        <w:t>Other Information</w:t>
      </w:r>
    </w:p>
    <w:p w14:paraId="359E54C3" w14:textId="77777777" w:rsidR="00720ACC" w:rsidRDefault="00720ACC">
      <w:pPr>
        <w:rPr>
          <w:rFonts w:ascii="Arial" w:hAnsi="Arial" w:cs="Arial"/>
          <w:b/>
          <w:sz w:val="20"/>
        </w:rPr>
      </w:pPr>
    </w:p>
    <w:p w14:paraId="5FC5F605" w14:textId="07E03C49" w:rsidR="0014780E" w:rsidRDefault="0014780E">
      <w:pPr>
        <w:rPr>
          <w:rFonts w:ascii="Arial" w:hAnsi="Arial" w:cs="Arial"/>
          <w:b/>
          <w:sz w:val="20"/>
        </w:rPr>
      </w:pPr>
      <w:r w:rsidRPr="000B1622">
        <w:rPr>
          <w:rFonts w:ascii="Arial" w:hAnsi="Arial" w:cs="Arial"/>
          <w:sz w:val="20"/>
        </w:rPr>
        <w:t>This SDS conforms to</w:t>
      </w:r>
      <w:r w:rsidR="001C6CA0">
        <w:rPr>
          <w:rFonts w:ascii="Arial" w:hAnsi="Arial" w:cs="Arial"/>
          <w:sz w:val="20"/>
        </w:rPr>
        <w:t xml:space="preserve"> </w:t>
      </w:r>
      <w:r w:rsidR="00C57190">
        <w:rPr>
          <w:rFonts w:ascii="Arial" w:hAnsi="Arial" w:cs="Arial"/>
          <w:sz w:val="20"/>
        </w:rPr>
        <w:t>Australian</w:t>
      </w:r>
      <w:r w:rsidR="00B40B99">
        <w:rPr>
          <w:rFonts w:ascii="Arial" w:hAnsi="Arial" w:cs="Arial"/>
          <w:sz w:val="20"/>
        </w:rPr>
        <w:t xml:space="preserve"> </w:t>
      </w:r>
      <w:r w:rsidR="001C6CA0">
        <w:rPr>
          <w:rFonts w:ascii="Arial" w:hAnsi="Arial" w:cs="Arial"/>
          <w:sz w:val="20"/>
        </w:rPr>
        <w:t>Model Code of Practice for Preparation of Safety Data Sheets for Hazardous Chemicals-2023</w:t>
      </w:r>
    </w:p>
    <w:p w14:paraId="487C19AC" w14:textId="77777777" w:rsidR="003C5DDF" w:rsidRPr="002D53A0" w:rsidRDefault="003C5DDF">
      <w:pPr>
        <w:rPr>
          <w:rFonts w:ascii="Arial" w:hAnsi="Arial" w:cs="Arial"/>
          <w:b/>
          <w:sz w:val="20"/>
        </w:rPr>
      </w:pPr>
    </w:p>
    <w:p w14:paraId="5BF1BEFD" w14:textId="77777777" w:rsidR="00F13B90" w:rsidRPr="007D2D27" w:rsidRDefault="00F13B90" w:rsidP="00F13B90">
      <w:pPr>
        <w:rPr>
          <w:rFonts w:ascii="Arial" w:hAnsi="Arial" w:cs="Arial"/>
          <w:b/>
          <w:sz w:val="20"/>
        </w:rPr>
      </w:pPr>
      <w:r w:rsidRPr="007D2D27">
        <w:rPr>
          <w:rFonts w:ascii="Arial" w:hAnsi="Arial" w:cs="Arial"/>
          <w:b/>
          <w:sz w:val="20"/>
        </w:rPr>
        <w:t>SDS Revision History:</w:t>
      </w:r>
      <w:r w:rsidR="005E6956" w:rsidRPr="007D2D27">
        <w:rPr>
          <w:rFonts w:ascii="Arial" w:hAnsi="Arial" w:cs="Arial"/>
          <w:b/>
          <w:sz w:val="20"/>
        </w:rPr>
        <w:t xml:space="preserve"> </w:t>
      </w:r>
      <w:r w:rsidR="00550CC0">
        <w:rPr>
          <w:rFonts w:ascii="Arial" w:hAnsi="Arial" w:cs="Arial"/>
          <w:sz w:val="20"/>
        </w:rPr>
        <w:t>New SDS</w:t>
      </w:r>
    </w:p>
    <w:p w14:paraId="6438D224" w14:textId="74BAF100" w:rsidR="00550CC0" w:rsidRDefault="00EC6558" w:rsidP="00F13B90">
      <w:pPr>
        <w:rPr>
          <w:rFonts w:ascii="Arial" w:hAnsi="Arial" w:cs="Arial"/>
          <w:sz w:val="20"/>
        </w:rPr>
      </w:pPr>
      <w:r w:rsidRPr="007D2D27">
        <w:rPr>
          <w:rFonts w:ascii="Arial" w:hAnsi="Arial" w:cs="Arial"/>
          <w:b/>
          <w:sz w:val="20"/>
        </w:rPr>
        <w:t>Date of preparation:</w:t>
      </w:r>
      <w:r w:rsidR="005E6956" w:rsidRPr="007D2D27">
        <w:rPr>
          <w:rFonts w:ascii="Arial" w:hAnsi="Arial" w:cs="Arial"/>
          <w:b/>
          <w:sz w:val="20"/>
        </w:rPr>
        <w:t xml:space="preserve"> </w:t>
      </w:r>
      <w:r w:rsidR="001C6CA0">
        <w:rPr>
          <w:rFonts w:ascii="Arial" w:hAnsi="Arial" w:cs="Arial"/>
          <w:sz w:val="20"/>
        </w:rPr>
        <w:t>November 24, 2024</w:t>
      </w:r>
    </w:p>
    <w:p w14:paraId="72E28DEF" w14:textId="77777777" w:rsidR="00AD6A4B" w:rsidRDefault="00AD6A4B" w:rsidP="00F13B90">
      <w:pPr>
        <w:rPr>
          <w:rFonts w:ascii="Arial" w:hAnsi="Arial" w:cs="Arial"/>
          <w:sz w:val="20"/>
        </w:rPr>
      </w:pPr>
      <w:r w:rsidRPr="00AD6A4B">
        <w:rPr>
          <w:rFonts w:ascii="Arial" w:hAnsi="Arial" w:cs="Arial"/>
          <w:b/>
          <w:sz w:val="20"/>
        </w:rPr>
        <w:t xml:space="preserve">Date of </w:t>
      </w:r>
      <w:r w:rsidR="00B614D5">
        <w:rPr>
          <w:rFonts w:ascii="Arial" w:hAnsi="Arial" w:cs="Arial"/>
          <w:b/>
          <w:sz w:val="20"/>
        </w:rPr>
        <w:t>Previous Edition</w:t>
      </w:r>
      <w:r>
        <w:rPr>
          <w:rFonts w:ascii="Arial" w:hAnsi="Arial" w:cs="Arial"/>
          <w:sz w:val="20"/>
        </w:rPr>
        <w:t xml:space="preserve">:  </w:t>
      </w:r>
      <w:r w:rsidR="00BA3006">
        <w:rPr>
          <w:rFonts w:ascii="Arial" w:hAnsi="Arial" w:cs="Arial"/>
          <w:sz w:val="20"/>
        </w:rPr>
        <w:t>N/A</w:t>
      </w:r>
    </w:p>
    <w:p w14:paraId="786C0860" w14:textId="77777777" w:rsidR="003C5DDF" w:rsidRDefault="003C5DDF" w:rsidP="00F13B90">
      <w:pPr>
        <w:rPr>
          <w:rFonts w:ascii="Arial" w:hAnsi="Arial" w:cs="Arial"/>
          <w:sz w:val="20"/>
        </w:rPr>
      </w:pPr>
    </w:p>
    <w:p w14:paraId="638A4322" w14:textId="77777777" w:rsidR="0046495F" w:rsidRPr="0046495F" w:rsidRDefault="0046495F" w:rsidP="0046495F">
      <w:pPr>
        <w:pStyle w:val="Default"/>
        <w:rPr>
          <w:sz w:val="20"/>
          <w:szCs w:val="20"/>
        </w:rPr>
      </w:pPr>
      <w:r w:rsidRPr="0046495F">
        <w:rPr>
          <w:b/>
          <w:sz w:val="20"/>
          <w:szCs w:val="20"/>
        </w:rPr>
        <w:t>Full Text of GHS Classification and H Phrases from Section 3</w:t>
      </w:r>
      <w:r w:rsidRPr="0046495F">
        <w:rPr>
          <w:sz w:val="20"/>
          <w:szCs w:val="20"/>
        </w:rPr>
        <w:t>:</w:t>
      </w:r>
    </w:p>
    <w:p w14:paraId="4A3E5DB8" w14:textId="77777777" w:rsidR="0046495F" w:rsidRDefault="00B40B99" w:rsidP="0046495F">
      <w:pPr>
        <w:pStyle w:val="Default"/>
        <w:rPr>
          <w:sz w:val="20"/>
          <w:szCs w:val="20"/>
        </w:rPr>
      </w:pPr>
      <w:r>
        <w:rPr>
          <w:sz w:val="20"/>
          <w:szCs w:val="20"/>
        </w:rPr>
        <w:t>Acute Tox 4   Acute Toxicity Category 4</w:t>
      </w:r>
    </w:p>
    <w:p w14:paraId="559E4B09" w14:textId="77777777" w:rsidR="00E642CC" w:rsidRPr="00E642CC" w:rsidRDefault="00E642CC" w:rsidP="00E642CC">
      <w:pPr>
        <w:pStyle w:val="Default"/>
        <w:rPr>
          <w:sz w:val="20"/>
          <w:szCs w:val="20"/>
        </w:rPr>
      </w:pPr>
      <w:r>
        <w:rPr>
          <w:sz w:val="20"/>
          <w:szCs w:val="20"/>
        </w:rPr>
        <w:t xml:space="preserve">Aqua. Acute Tox 2  </w:t>
      </w:r>
      <w:r w:rsidRPr="00E642CC">
        <w:rPr>
          <w:sz w:val="20"/>
          <w:szCs w:val="20"/>
        </w:rPr>
        <w:t>Hazardous to the Aquatic Environment – Acute Hazard</w:t>
      </w:r>
      <w:r>
        <w:rPr>
          <w:sz w:val="20"/>
          <w:szCs w:val="20"/>
        </w:rPr>
        <w:t xml:space="preserve"> </w:t>
      </w:r>
      <w:r w:rsidRPr="00E642CC">
        <w:rPr>
          <w:sz w:val="20"/>
          <w:szCs w:val="20"/>
        </w:rPr>
        <w:t>Category 2</w:t>
      </w:r>
    </w:p>
    <w:p w14:paraId="34B18764" w14:textId="77777777" w:rsidR="00E642CC" w:rsidRDefault="00E642CC" w:rsidP="00E642CC">
      <w:pPr>
        <w:pStyle w:val="Default"/>
        <w:rPr>
          <w:sz w:val="20"/>
          <w:szCs w:val="20"/>
        </w:rPr>
      </w:pPr>
      <w:r>
        <w:rPr>
          <w:sz w:val="20"/>
          <w:szCs w:val="20"/>
        </w:rPr>
        <w:t xml:space="preserve">Aqua. Chronic Tox 3 </w:t>
      </w:r>
      <w:r w:rsidRPr="00E642CC">
        <w:rPr>
          <w:sz w:val="20"/>
          <w:szCs w:val="20"/>
        </w:rPr>
        <w:t>Hazardous to the Aquatic Environment – Long-Term Hazard</w:t>
      </w:r>
      <w:r>
        <w:rPr>
          <w:sz w:val="20"/>
          <w:szCs w:val="20"/>
        </w:rPr>
        <w:t xml:space="preserve"> Category 3</w:t>
      </w:r>
    </w:p>
    <w:p w14:paraId="04874FBD" w14:textId="77777777" w:rsidR="0046495F" w:rsidRDefault="00B40B99" w:rsidP="0046495F">
      <w:pPr>
        <w:pStyle w:val="Default"/>
        <w:rPr>
          <w:sz w:val="20"/>
          <w:szCs w:val="20"/>
        </w:rPr>
      </w:pPr>
      <w:r>
        <w:rPr>
          <w:sz w:val="20"/>
          <w:szCs w:val="20"/>
        </w:rPr>
        <w:t>Eye Dam.</w:t>
      </w:r>
      <w:r w:rsidR="0046495F" w:rsidRPr="0046495F">
        <w:rPr>
          <w:sz w:val="20"/>
          <w:szCs w:val="20"/>
        </w:rPr>
        <w:t xml:space="preserve"> 1 Eye Damage Category 1</w:t>
      </w:r>
    </w:p>
    <w:p w14:paraId="560AA85A" w14:textId="77777777" w:rsidR="00367610" w:rsidRDefault="00B40B99" w:rsidP="0046495F">
      <w:pPr>
        <w:pStyle w:val="Default"/>
        <w:rPr>
          <w:sz w:val="20"/>
          <w:szCs w:val="20"/>
        </w:rPr>
      </w:pPr>
      <w:r>
        <w:rPr>
          <w:sz w:val="20"/>
          <w:szCs w:val="20"/>
        </w:rPr>
        <w:t>Eye Irrit. 2</w:t>
      </w:r>
      <w:r w:rsidR="00460E5E">
        <w:rPr>
          <w:sz w:val="20"/>
          <w:szCs w:val="20"/>
        </w:rPr>
        <w:t>A</w:t>
      </w:r>
      <w:r>
        <w:rPr>
          <w:sz w:val="20"/>
          <w:szCs w:val="20"/>
        </w:rPr>
        <w:t xml:space="preserve"> Eye Irritation Category 2</w:t>
      </w:r>
      <w:r w:rsidR="00460E5E">
        <w:rPr>
          <w:sz w:val="20"/>
          <w:szCs w:val="20"/>
        </w:rPr>
        <w:t>A</w:t>
      </w:r>
    </w:p>
    <w:p w14:paraId="71E9625A" w14:textId="77777777" w:rsidR="00367610" w:rsidRDefault="00367610" w:rsidP="0046495F">
      <w:pPr>
        <w:pStyle w:val="Default"/>
        <w:rPr>
          <w:sz w:val="20"/>
          <w:szCs w:val="20"/>
        </w:rPr>
      </w:pPr>
      <w:r w:rsidRPr="00367610">
        <w:rPr>
          <w:sz w:val="20"/>
          <w:szCs w:val="20"/>
        </w:rPr>
        <w:t>Skin Irr</w:t>
      </w:r>
      <w:r>
        <w:rPr>
          <w:sz w:val="20"/>
          <w:szCs w:val="20"/>
        </w:rPr>
        <w:t>it. 2 Skin Irritation Category 2</w:t>
      </w:r>
    </w:p>
    <w:p w14:paraId="3E1903F0" w14:textId="77777777" w:rsidR="00367610" w:rsidRDefault="00367610" w:rsidP="0046495F">
      <w:pPr>
        <w:pStyle w:val="Default"/>
        <w:rPr>
          <w:sz w:val="20"/>
          <w:szCs w:val="20"/>
        </w:rPr>
      </w:pPr>
      <w:r w:rsidRPr="00367610">
        <w:rPr>
          <w:sz w:val="20"/>
          <w:szCs w:val="20"/>
        </w:rPr>
        <w:t>STOT SE 3 Specific Target Organ Toxicity -Single Exposure Category 3</w:t>
      </w:r>
    </w:p>
    <w:p w14:paraId="32D4ED42" w14:textId="77777777" w:rsidR="0046495F" w:rsidRDefault="008244EE" w:rsidP="0046495F">
      <w:pPr>
        <w:pStyle w:val="Default"/>
        <w:rPr>
          <w:sz w:val="20"/>
          <w:szCs w:val="20"/>
        </w:rPr>
      </w:pPr>
      <w:r w:rsidRPr="008244EE">
        <w:rPr>
          <w:sz w:val="20"/>
          <w:szCs w:val="20"/>
        </w:rPr>
        <w:t>H302 Harmful if swallowed</w:t>
      </w:r>
      <w:r w:rsidR="00C57190" w:rsidRPr="008244EE">
        <w:rPr>
          <w:sz w:val="20"/>
          <w:szCs w:val="20"/>
        </w:rPr>
        <w:t>.</w:t>
      </w:r>
      <w:r w:rsidR="0046495F" w:rsidRPr="0046495F">
        <w:rPr>
          <w:sz w:val="20"/>
          <w:szCs w:val="20"/>
        </w:rPr>
        <w:t xml:space="preserve"> </w:t>
      </w:r>
    </w:p>
    <w:p w14:paraId="2846EBA1" w14:textId="77777777" w:rsidR="00367610" w:rsidRPr="0046495F" w:rsidRDefault="00367610" w:rsidP="0046495F">
      <w:pPr>
        <w:pStyle w:val="Default"/>
        <w:rPr>
          <w:sz w:val="20"/>
          <w:szCs w:val="20"/>
        </w:rPr>
      </w:pPr>
      <w:r w:rsidRPr="00367610">
        <w:rPr>
          <w:sz w:val="20"/>
          <w:szCs w:val="20"/>
        </w:rPr>
        <w:lastRenderedPageBreak/>
        <w:t>H315 Causes skin irritation.</w:t>
      </w:r>
    </w:p>
    <w:p w14:paraId="43CA586E" w14:textId="77777777" w:rsidR="0046495F" w:rsidRDefault="0046495F" w:rsidP="0046495F">
      <w:pPr>
        <w:pStyle w:val="Default"/>
        <w:rPr>
          <w:sz w:val="20"/>
          <w:szCs w:val="20"/>
        </w:rPr>
      </w:pPr>
      <w:r w:rsidRPr="0046495F">
        <w:rPr>
          <w:sz w:val="20"/>
          <w:szCs w:val="20"/>
        </w:rPr>
        <w:t xml:space="preserve">H318 Causes serious eye damage. </w:t>
      </w:r>
    </w:p>
    <w:p w14:paraId="44AF3EBD" w14:textId="77777777" w:rsidR="00B40B99" w:rsidRDefault="00B40B99" w:rsidP="0046495F">
      <w:pPr>
        <w:pStyle w:val="Default"/>
        <w:rPr>
          <w:sz w:val="20"/>
          <w:szCs w:val="20"/>
        </w:rPr>
      </w:pPr>
      <w:r>
        <w:rPr>
          <w:sz w:val="20"/>
          <w:szCs w:val="20"/>
        </w:rPr>
        <w:t xml:space="preserve">H319 </w:t>
      </w:r>
      <w:r w:rsidRPr="00B40B99">
        <w:rPr>
          <w:sz w:val="20"/>
          <w:szCs w:val="20"/>
        </w:rPr>
        <w:t>Causes serious eye irritation.</w:t>
      </w:r>
    </w:p>
    <w:p w14:paraId="1206BD24" w14:textId="77777777" w:rsidR="00367610" w:rsidRDefault="00367610" w:rsidP="0046495F">
      <w:pPr>
        <w:pStyle w:val="Default"/>
        <w:rPr>
          <w:sz w:val="20"/>
          <w:szCs w:val="20"/>
        </w:rPr>
      </w:pPr>
      <w:r>
        <w:rPr>
          <w:sz w:val="20"/>
          <w:szCs w:val="20"/>
        </w:rPr>
        <w:t xml:space="preserve">H335 </w:t>
      </w:r>
      <w:r w:rsidRPr="00367610">
        <w:rPr>
          <w:sz w:val="20"/>
          <w:szCs w:val="20"/>
        </w:rPr>
        <w:t>May cause respiratory irritation.</w:t>
      </w:r>
    </w:p>
    <w:p w14:paraId="476DEFD9" w14:textId="77777777" w:rsidR="00E642CC" w:rsidRPr="00E642CC" w:rsidRDefault="00E642CC" w:rsidP="00E642CC">
      <w:pPr>
        <w:pStyle w:val="Default"/>
        <w:rPr>
          <w:sz w:val="20"/>
          <w:szCs w:val="20"/>
        </w:rPr>
      </w:pPr>
      <w:r w:rsidRPr="00E642CC">
        <w:rPr>
          <w:sz w:val="20"/>
          <w:szCs w:val="20"/>
        </w:rPr>
        <w:t>H401 Toxic to aquatic life.</w:t>
      </w:r>
    </w:p>
    <w:p w14:paraId="5F9734E4" w14:textId="77777777" w:rsidR="00E642CC" w:rsidRPr="0046495F" w:rsidRDefault="00E55CF9" w:rsidP="00E642CC">
      <w:pPr>
        <w:pStyle w:val="Default"/>
        <w:rPr>
          <w:sz w:val="20"/>
          <w:szCs w:val="20"/>
        </w:rPr>
      </w:pPr>
      <w:r w:rsidRPr="00E642CC">
        <w:rPr>
          <w:sz w:val="20"/>
          <w:szCs w:val="20"/>
        </w:rPr>
        <w:t>H412 Harmful</w:t>
      </w:r>
      <w:r w:rsidR="00E642CC" w:rsidRPr="00E642CC">
        <w:rPr>
          <w:sz w:val="20"/>
          <w:szCs w:val="20"/>
        </w:rPr>
        <w:t xml:space="preserve"> to aquatic life with long lasting effects</w:t>
      </w:r>
    </w:p>
    <w:p w14:paraId="745E5237" w14:textId="77777777" w:rsidR="00E642CC" w:rsidRDefault="00E642CC" w:rsidP="00550CC0">
      <w:pPr>
        <w:pStyle w:val="Default"/>
        <w:rPr>
          <w:sz w:val="20"/>
          <w:szCs w:val="20"/>
        </w:rPr>
      </w:pPr>
    </w:p>
    <w:p w14:paraId="61850CAD" w14:textId="77777777" w:rsidR="00E642CC" w:rsidRDefault="00E642CC" w:rsidP="00550CC0">
      <w:pPr>
        <w:pStyle w:val="Default"/>
        <w:rPr>
          <w:sz w:val="20"/>
          <w:szCs w:val="20"/>
        </w:rPr>
      </w:pPr>
    </w:p>
    <w:p w14:paraId="48443D10" w14:textId="77777777" w:rsidR="003C5DDF" w:rsidRPr="00550CC0" w:rsidRDefault="00550CC0" w:rsidP="00550CC0">
      <w:pPr>
        <w:pStyle w:val="Default"/>
        <w:rPr>
          <w:b/>
          <w:sz w:val="20"/>
          <w:szCs w:val="20"/>
        </w:rPr>
      </w:pPr>
      <w:r w:rsidRPr="0046495F">
        <w:rPr>
          <w:b/>
          <w:sz w:val="20"/>
          <w:szCs w:val="20"/>
        </w:rPr>
        <w:t>Disclaimer:</w:t>
      </w:r>
      <w:r w:rsidRPr="00550CC0">
        <w:rPr>
          <w:sz w:val="20"/>
          <w:szCs w:val="20"/>
        </w:rPr>
        <w:t xml:space="preserve"> The information presented herein is based on available data from reliable sources and is correct to the best of SerVaas Laboratories, Inc. knowledge. SerVaas Laboratories, Inc. makes no warranty, express nor implied, regarding the accuracy of the data or the results obtained from the use of this product. The user is solely responsible for determining the suitability of any material or product for a specific purpose and for adopting any appropriate safety precautions. SerVaas Laboratories, Inc. disclaims all liability for injury or damage stemming from any improper use of the material or product described herein.</w:t>
      </w:r>
    </w:p>
    <w:sectPr w:rsidR="003C5DDF" w:rsidRPr="00550CC0">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864" w:left="1152"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9F226" w14:textId="77777777" w:rsidR="00E959B1" w:rsidRDefault="00E959B1">
      <w:pPr>
        <w:pStyle w:val="CommentReference"/>
      </w:pPr>
      <w:r>
        <w:separator/>
      </w:r>
    </w:p>
  </w:endnote>
  <w:endnote w:type="continuationSeparator" w:id="0">
    <w:p w14:paraId="66D9AC1C" w14:textId="77777777" w:rsidR="00E959B1" w:rsidRDefault="00E959B1">
      <w:pPr>
        <w:pStyle w:val="CommentReferenc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3B2D" w14:textId="77777777" w:rsidR="0042470B" w:rsidRDefault="00424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E15B3" w14:textId="77777777" w:rsidR="00777F78" w:rsidRPr="00A5187E" w:rsidRDefault="00777F78" w:rsidP="00D01C92">
    <w:pPr>
      <w:pStyle w:val="Footer"/>
      <w:jc w:val="center"/>
      <w:rPr>
        <w:sz w:val="20"/>
      </w:rPr>
    </w:pPr>
    <w:r w:rsidRPr="00A5187E">
      <w:rPr>
        <w:sz w:val="20"/>
      </w:rPr>
      <w:t xml:space="preserve">Page </w:t>
    </w:r>
    <w:r w:rsidRPr="00A5187E">
      <w:rPr>
        <w:rStyle w:val="PageNumber"/>
        <w:sz w:val="20"/>
      </w:rPr>
      <w:fldChar w:fldCharType="begin"/>
    </w:r>
    <w:r w:rsidRPr="00A5187E">
      <w:rPr>
        <w:rStyle w:val="PageNumber"/>
        <w:sz w:val="20"/>
      </w:rPr>
      <w:instrText xml:space="preserve"> PAGE </w:instrText>
    </w:r>
    <w:r w:rsidRPr="00A5187E">
      <w:rPr>
        <w:rStyle w:val="PageNumber"/>
        <w:sz w:val="20"/>
      </w:rPr>
      <w:fldChar w:fldCharType="separate"/>
    </w:r>
    <w:r w:rsidR="00A318E4">
      <w:rPr>
        <w:rStyle w:val="PageNumber"/>
        <w:noProof/>
        <w:sz w:val="20"/>
      </w:rPr>
      <w:t>6</w:t>
    </w:r>
    <w:r w:rsidRPr="00A5187E">
      <w:rPr>
        <w:rStyle w:val="PageNumber"/>
        <w:sz w:val="20"/>
      </w:rPr>
      <w:fldChar w:fldCharType="end"/>
    </w:r>
    <w:r w:rsidR="00FA10C7">
      <w:rPr>
        <w:rStyle w:val="PageNumber"/>
        <w:sz w:val="20"/>
      </w:rPr>
      <w:t xml:space="preserve"> of </w:t>
    </w:r>
    <w:r w:rsidR="00D01C92">
      <w:rPr>
        <w:rStyle w:val="PageNumber"/>
        <w:sz w:val="20"/>
      </w:rPr>
      <w:fldChar w:fldCharType="begin"/>
    </w:r>
    <w:r w:rsidR="00D01C92">
      <w:rPr>
        <w:rStyle w:val="PageNumber"/>
        <w:sz w:val="20"/>
      </w:rPr>
      <w:instrText xml:space="preserve"> NUMPAGES  \* Arabic  \* MERGEFORMAT </w:instrText>
    </w:r>
    <w:r w:rsidR="00D01C92">
      <w:rPr>
        <w:rStyle w:val="PageNumber"/>
        <w:sz w:val="20"/>
      </w:rPr>
      <w:fldChar w:fldCharType="separate"/>
    </w:r>
    <w:r w:rsidR="00A318E4">
      <w:rPr>
        <w:rStyle w:val="PageNumber"/>
        <w:noProof/>
        <w:sz w:val="20"/>
      </w:rPr>
      <w:t>6</w:t>
    </w:r>
    <w:r w:rsidR="00D01C92">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862C3" w14:textId="77777777" w:rsidR="00777F78" w:rsidRPr="00A5187E" w:rsidRDefault="00777F78">
    <w:pPr>
      <w:pStyle w:val="Footer"/>
      <w:jc w:val="center"/>
      <w:rPr>
        <w:sz w:val="20"/>
      </w:rPr>
    </w:pPr>
    <w:r w:rsidRPr="00A5187E">
      <w:rPr>
        <w:sz w:val="20"/>
      </w:rPr>
      <w:t xml:space="preserve">Page </w:t>
    </w:r>
    <w:r w:rsidR="00D01C92">
      <w:rPr>
        <w:rStyle w:val="PageNumber"/>
        <w:sz w:val="20"/>
      </w:rPr>
      <w:fldChar w:fldCharType="begin"/>
    </w:r>
    <w:r w:rsidR="00D01C92">
      <w:rPr>
        <w:rStyle w:val="PageNumber"/>
        <w:sz w:val="20"/>
      </w:rPr>
      <w:instrText xml:space="preserve"> PAGE  \* Arabic  \* MERGEFORMAT </w:instrText>
    </w:r>
    <w:r w:rsidR="00D01C92">
      <w:rPr>
        <w:rStyle w:val="PageNumber"/>
        <w:sz w:val="20"/>
      </w:rPr>
      <w:fldChar w:fldCharType="separate"/>
    </w:r>
    <w:r w:rsidR="00A318E4">
      <w:rPr>
        <w:rStyle w:val="PageNumber"/>
        <w:noProof/>
        <w:sz w:val="20"/>
      </w:rPr>
      <w:t>1</w:t>
    </w:r>
    <w:r w:rsidR="00D01C92">
      <w:rPr>
        <w:rStyle w:val="PageNumber"/>
        <w:sz w:val="20"/>
      </w:rPr>
      <w:fldChar w:fldCharType="end"/>
    </w:r>
    <w:r w:rsidRPr="00A5187E">
      <w:rPr>
        <w:rStyle w:val="PageNumber"/>
        <w:sz w:val="20"/>
      </w:rPr>
      <w:t xml:space="preserve"> of </w:t>
    </w:r>
    <w:r w:rsidR="00D01C92">
      <w:rPr>
        <w:rStyle w:val="PageNumber"/>
        <w:sz w:val="20"/>
      </w:rPr>
      <w:fldChar w:fldCharType="begin"/>
    </w:r>
    <w:r w:rsidR="00D01C92">
      <w:rPr>
        <w:rStyle w:val="PageNumber"/>
        <w:sz w:val="20"/>
      </w:rPr>
      <w:instrText xml:space="preserve"> NUMPAGES  \* Arabic  \* MERGEFORMAT </w:instrText>
    </w:r>
    <w:r w:rsidR="00D01C92">
      <w:rPr>
        <w:rStyle w:val="PageNumber"/>
        <w:sz w:val="20"/>
      </w:rPr>
      <w:fldChar w:fldCharType="separate"/>
    </w:r>
    <w:r w:rsidR="00A318E4">
      <w:rPr>
        <w:rStyle w:val="PageNumber"/>
        <w:noProof/>
        <w:sz w:val="20"/>
      </w:rPr>
      <w:t>6</w:t>
    </w:r>
    <w:r w:rsidR="00D01C92">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9B07C" w14:textId="77777777" w:rsidR="00E959B1" w:rsidRDefault="00E959B1">
      <w:pPr>
        <w:pStyle w:val="CommentReference"/>
      </w:pPr>
      <w:r>
        <w:separator/>
      </w:r>
    </w:p>
  </w:footnote>
  <w:footnote w:type="continuationSeparator" w:id="0">
    <w:p w14:paraId="0C6BBAE7" w14:textId="77777777" w:rsidR="00E959B1" w:rsidRDefault="00E959B1">
      <w:pPr>
        <w:pStyle w:val="CommentReferenc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0B61" w14:textId="77777777" w:rsidR="0042470B" w:rsidRDefault="00424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09C44" w14:textId="7430B1F6" w:rsidR="00276AAF" w:rsidRDefault="00276AAF" w:rsidP="00276AAF">
    <w:pPr>
      <w:pStyle w:val="Header"/>
      <w:jc w:val="right"/>
      <w:rPr>
        <w:rFonts w:ascii="Arial" w:hAnsi="Arial" w:cs="Arial"/>
        <w:b/>
        <w:sz w:val="20"/>
      </w:rPr>
    </w:pPr>
    <w:r w:rsidRPr="005319CA">
      <w:rPr>
        <w:rFonts w:ascii="Arial" w:hAnsi="Arial" w:cs="Arial"/>
        <w:b/>
        <w:sz w:val="20"/>
      </w:rPr>
      <w:t xml:space="preserve">Bar Keepers Friend Cooktop </w:t>
    </w:r>
    <w:r>
      <w:rPr>
        <w:rFonts w:ascii="Arial" w:hAnsi="Arial" w:cs="Arial"/>
        <w:b/>
        <w:sz w:val="20"/>
      </w:rPr>
      <w:t>–</w:t>
    </w:r>
    <w:r w:rsidRPr="005319CA">
      <w:rPr>
        <w:rFonts w:ascii="Arial" w:hAnsi="Arial" w:cs="Arial"/>
        <w:b/>
        <w:sz w:val="20"/>
      </w:rPr>
      <w:t xml:space="preserve"> Australia</w:t>
    </w:r>
  </w:p>
  <w:p w14:paraId="1A10B7B3" w14:textId="0CBF7036" w:rsidR="00777F78" w:rsidRDefault="005444CE" w:rsidP="005444CE">
    <w:pPr>
      <w:pStyle w:val="Header"/>
      <w:tabs>
        <w:tab w:val="clear" w:pos="8640"/>
        <w:tab w:val="right" w:pos="9720"/>
      </w:tabs>
      <w:jc w:val="right"/>
    </w:pPr>
    <w:r>
      <w:rPr>
        <w:rFonts w:ascii="Arial" w:hAnsi="Arial" w:cs="Arial"/>
        <w:sz w:val="20"/>
      </w:rPr>
      <w:t>11/24/2024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90D0" w14:textId="33F53694" w:rsidR="005319CA" w:rsidRDefault="005319CA" w:rsidP="00D477E5">
    <w:pPr>
      <w:pStyle w:val="Header"/>
      <w:jc w:val="right"/>
      <w:rPr>
        <w:rFonts w:ascii="Arial" w:hAnsi="Arial" w:cs="Arial"/>
        <w:b/>
        <w:sz w:val="20"/>
      </w:rPr>
    </w:pPr>
    <w:r w:rsidRPr="005319CA">
      <w:rPr>
        <w:rFonts w:ascii="Arial" w:hAnsi="Arial" w:cs="Arial"/>
        <w:b/>
        <w:sz w:val="20"/>
      </w:rPr>
      <w:t xml:space="preserve">Bar Keepers Friend Cooktop </w:t>
    </w:r>
    <w:r>
      <w:rPr>
        <w:rFonts w:ascii="Arial" w:hAnsi="Arial" w:cs="Arial"/>
        <w:b/>
        <w:sz w:val="20"/>
      </w:rPr>
      <w:t>–</w:t>
    </w:r>
    <w:r w:rsidRPr="005319CA">
      <w:rPr>
        <w:rFonts w:ascii="Arial" w:hAnsi="Arial" w:cs="Arial"/>
        <w:b/>
        <w:sz w:val="20"/>
      </w:rPr>
      <w:t xml:space="preserve"> Australia</w:t>
    </w:r>
  </w:p>
  <w:p w14:paraId="6A6E747F" w14:textId="3E0BF6E8" w:rsidR="00D477E5" w:rsidRPr="00D477E5" w:rsidRDefault="005444CE" w:rsidP="00D477E5">
    <w:pPr>
      <w:pStyle w:val="Header"/>
      <w:jc w:val="right"/>
      <w:rPr>
        <w:rFonts w:ascii="Arial" w:hAnsi="Arial" w:cs="Arial"/>
        <w:b/>
        <w:sz w:val="20"/>
      </w:rPr>
    </w:pPr>
    <w:r>
      <w:rPr>
        <w:rFonts w:ascii="Arial" w:hAnsi="Arial" w:cs="Arial"/>
        <w:b/>
        <w:sz w:val="20"/>
      </w:rPr>
      <w:t>11/24/2024</w:t>
    </w:r>
  </w:p>
  <w:p w14:paraId="2A780C6C" w14:textId="77777777" w:rsidR="00777F78" w:rsidRPr="005F7A93" w:rsidRDefault="00D725FB">
    <w:pPr>
      <w:pStyle w:val="Header"/>
      <w:jc w:val="center"/>
      <w:rPr>
        <w:rFonts w:ascii="Arial" w:hAnsi="Arial" w:cs="Arial"/>
        <w:b/>
        <w:sz w:val="28"/>
        <w:szCs w:val="28"/>
      </w:rPr>
    </w:pPr>
    <w:r w:rsidRPr="005F7A93">
      <w:rPr>
        <w:rFonts w:ascii="Arial" w:hAnsi="Arial" w:cs="Arial"/>
        <w:b/>
        <w:sz w:val="28"/>
        <w:szCs w:val="28"/>
      </w:rPr>
      <w:t>Safety 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5123ABF"/>
    <w:multiLevelType w:val="multilevel"/>
    <w:tmpl w:val="DFC421EC"/>
    <w:lvl w:ilvl="0">
      <w:start w:val="12"/>
      <w:numFmt w:val="decimal"/>
      <w:lvlText w:val="%1"/>
      <w:lvlJc w:val="left"/>
      <w:pPr>
        <w:tabs>
          <w:tab w:val="num" w:pos="495"/>
        </w:tabs>
        <w:ind w:left="495" w:hanging="495"/>
      </w:pPr>
      <w:rPr>
        <w:rFonts w:cs="Times New Roman" w:hint="default"/>
        <w:b/>
      </w:rPr>
    </w:lvl>
    <w:lvl w:ilvl="1">
      <w:start w:val="6"/>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 w15:restartNumberingAfterBreak="0">
    <w:nsid w:val="5BF17FAD"/>
    <w:multiLevelType w:val="multilevel"/>
    <w:tmpl w:val="8D2AF96E"/>
    <w:lvl w:ilvl="0">
      <w:start w:val="1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F667EBE"/>
    <w:multiLevelType w:val="multilevel"/>
    <w:tmpl w:val="27C63228"/>
    <w:lvl w:ilvl="0">
      <w:start w:val="12"/>
      <w:numFmt w:val="decimal"/>
      <w:lvlText w:val="%1"/>
      <w:lvlJc w:val="left"/>
      <w:pPr>
        <w:tabs>
          <w:tab w:val="num" w:pos="495"/>
        </w:tabs>
        <w:ind w:left="495" w:hanging="495"/>
      </w:pPr>
      <w:rPr>
        <w:rFonts w:hint="default"/>
        <w:b/>
      </w:rPr>
    </w:lvl>
    <w:lvl w:ilvl="1">
      <w:start w:val="3"/>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76B679BE"/>
    <w:multiLevelType w:val="multilevel"/>
    <w:tmpl w:val="F7701402"/>
    <w:lvl w:ilvl="0">
      <w:start w:val="12"/>
      <w:numFmt w:val="decimal"/>
      <w:lvlText w:val="%1"/>
      <w:lvlJc w:val="left"/>
      <w:pPr>
        <w:ind w:left="384" w:hanging="384"/>
      </w:pPr>
      <w:rPr>
        <w:rFonts w:hint="default"/>
        <w:b/>
      </w:rPr>
    </w:lvl>
    <w:lvl w:ilvl="1">
      <w:start w:val="4"/>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85742491">
    <w:abstractNumId w:val="0"/>
  </w:num>
  <w:num w:numId="2" w16cid:durableId="3822866">
    <w:abstractNumId w:val="1"/>
  </w:num>
  <w:num w:numId="3" w16cid:durableId="1228493422">
    <w:abstractNumId w:val="3"/>
  </w:num>
  <w:num w:numId="4" w16cid:durableId="154609278">
    <w:abstractNumId w:val="2"/>
  </w:num>
  <w:num w:numId="5" w16cid:durableId="192349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intFractionalCharacterWidth/>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90"/>
    <w:rsid w:val="00001AC6"/>
    <w:rsid w:val="00002417"/>
    <w:rsid w:val="00003D3A"/>
    <w:rsid w:val="00004A02"/>
    <w:rsid w:val="00015C2A"/>
    <w:rsid w:val="00023526"/>
    <w:rsid w:val="00035D7B"/>
    <w:rsid w:val="000370DE"/>
    <w:rsid w:val="00037629"/>
    <w:rsid w:val="00041E0B"/>
    <w:rsid w:val="00043CE9"/>
    <w:rsid w:val="00054D24"/>
    <w:rsid w:val="00055274"/>
    <w:rsid w:val="00056694"/>
    <w:rsid w:val="00066582"/>
    <w:rsid w:val="000734CF"/>
    <w:rsid w:val="00075EC7"/>
    <w:rsid w:val="00081B7C"/>
    <w:rsid w:val="00091B35"/>
    <w:rsid w:val="00097F28"/>
    <w:rsid w:val="000A2E29"/>
    <w:rsid w:val="000A2F0C"/>
    <w:rsid w:val="000A6A05"/>
    <w:rsid w:val="000B1622"/>
    <w:rsid w:val="000B6B06"/>
    <w:rsid w:val="000C5FB4"/>
    <w:rsid w:val="000D0850"/>
    <w:rsid w:val="000D3887"/>
    <w:rsid w:val="000D771D"/>
    <w:rsid w:val="000E225C"/>
    <w:rsid w:val="000F7144"/>
    <w:rsid w:val="00102807"/>
    <w:rsid w:val="00107E61"/>
    <w:rsid w:val="00111676"/>
    <w:rsid w:val="00114048"/>
    <w:rsid w:val="00123ADF"/>
    <w:rsid w:val="00124FAB"/>
    <w:rsid w:val="001274B6"/>
    <w:rsid w:val="00127F7B"/>
    <w:rsid w:val="00141B4F"/>
    <w:rsid w:val="0014780E"/>
    <w:rsid w:val="00147E33"/>
    <w:rsid w:val="00165B72"/>
    <w:rsid w:val="001717C0"/>
    <w:rsid w:val="00174BE5"/>
    <w:rsid w:val="00176A2B"/>
    <w:rsid w:val="0018042B"/>
    <w:rsid w:val="001809F5"/>
    <w:rsid w:val="00185364"/>
    <w:rsid w:val="0019009B"/>
    <w:rsid w:val="00191AB0"/>
    <w:rsid w:val="001A7167"/>
    <w:rsid w:val="001A7E6E"/>
    <w:rsid w:val="001B0AFB"/>
    <w:rsid w:val="001B1DB4"/>
    <w:rsid w:val="001B2463"/>
    <w:rsid w:val="001B2E67"/>
    <w:rsid w:val="001B5F09"/>
    <w:rsid w:val="001C0591"/>
    <w:rsid w:val="001C26EF"/>
    <w:rsid w:val="001C2C52"/>
    <w:rsid w:val="001C6CA0"/>
    <w:rsid w:val="001E133F"/>
    <w:rsid w:val="001E23B5"/>
    <w:rsid w:val="001E2A2D"/>
    <w:rsid w:val="0020589B"/>
    <w:rsid w:val="002172A2"/>
    <w:rsid w:val="002206AC"/>
    <w:rsid w:val="00226B6F"/>
    <w:rsid w:val="00232C01"/>
    <w:rsid w:val="00235542"/>
    <w:rsid w:val="00251B88"/>
    <w:rsid w:val="002537AA"/>
    <w:rsid w:val="00253BFE"/>
    <w:rsid w:val="002566E4"/>
    <w:rsid w:val="00262D71"/>
    <w:rsid w:val="00270AE7"/>
    <w:rsid w:val="00275642"/>
    <w:rsid w:val="00276AAF"/>
    <w:rsid w:val="002846D5"/>
    <w:rsid w:val="00292DDB"/>
    <w:rsid w:val="002A3449"/>
    <w:rsid w:val="002A5477"/>
    <w:rsid w:val="002B5D92"/>
    <w:rsid w:val="002C2B7D"/>
    <w:rsid w:val="002C3300"/>
    <w:rsid w:val="002C55A4"/>
    <w:rsid w:val="002D295C"/>
    <w:rsid w:val="002D3C50"/>
    <w:rsid w:val="002D53A0"/>
    <w:rsid w:val="002E26D0"/>
    <w:rsid w:val="002E7783"/>
    <w:rsid w:val="002F1A73"/>
    <w:rsid w:val="002F528E"/>
    <w:rsid w:val="003053AA"/>
    <w:rsid w:val="00306AA8"/>
    <w:rsid w:val="00306E20"/>
    <w:rsid w:val="00312A07"/>
    <w:rsid w:val="00313C46"/>
    <w:rsid w:val="003166CC"/>
    <w:rsid w:val="00331C58"/>
    <w:rsid w:val="003326FA"/>
    <w:rsid w:val="00351DCE"/>
    <w:rsid w:val="00352ED2"/>
    <w:rsid w:val="003548FC"/>
    <w:rsid w:val="003561ED"/>
    <w:rsid w:val="0035703B"/>
    <w:rsid w:val="0036155C"/>
    <w:rsid w:val="003625AC"/>
    <w:rsid w:val="00363178"/>
    <w:rsid w:val="00366A18"/>
    <w:rsid w:val="00367610"/>
    <w:rsid w:val="0038310A"/>
    <w:rsid w:val="0039035C"/>
    <w:rsid w:val="003905BD"/>
    <w:rsid w:val="0039154F"/>
    <w:rsid w:val="00396D5F"/>
    <w:rsid w:val="00396D87"/>
    <w:rsid w:val="003A31AF"/>
    <w:rsid w:val="003A339F"/>
    <w:rsid w:val="003A3F1E"/>
    <w:rsid w:val="003A3FA9"/>
    <w:rsid w:val="003A5580"/>
    <w:rsid w:val="003A6FB6"/>
    <w:rsid w:val="003B0230"/>
    <w:rsid w:val="003C4237"/>
    <w:rsid w:val="003C5DDF"/>
    <w:rsid w:val="003C6CA2"/>
    <w:rsid w:val="003D74C6"/>
    <w:rsid w:val="003D7B42"/>
    <w:rsid w:val="003F06A8"/>
    <w:rsid w:val="003F0956"/>
    <w:rsid w:val="003F6879"/>
    <w:rsid w:val="00401872"/>
    <w:rsid w:val="004100F8"/>
    <w:rsid w:val="00411B3C"/>
    <w:rsid w:val="00413DB2"/>
    <w:rsid w:val="004178C5"/>
    <w:rsid w:val="00417D31"/>
    <w:rsid w:val="00417FB8"/>
    <w:rsid w:val="00421DDC"/>
    <w:rsid w:val="0042470B"/>
    <w:rsid w:val="004255F7"/>
    <w:rsid w:val="00430BEC"/>
    <w:rsid w:val="0044083B"/>
    <w:rsid w:val="00445CE8"/>
    <w:rsid w:val="00446DFF"/>
    <w:rsid w:val="004474F6"/>
    <w:rsid w:val="00455F95"/>
    <w:rsid w:val="00460E5E"/>
    <w:rsid w:val="00462F6D"/>
    <w:rsid w:val="0046495F"/>
    <w:rsid w:val="0048391F"/>
    <w:rsid w:val="004B010B"/>
    <w:rsid w:val="004B3D1D"/>
    <w:rsid w:val="004B3FEC"/>
    <w:rsid w:val="004B6503"/>
    <w:rsid w:val="004C11D4"/>
    <w:rsid w:val="004C21EB"/>
    <w:rsid w:val="004C5E1D"/>
    <w:rsid w:val="004D1A09"/>
    <w:rsid w:val="004D623D"/>
    <w:rsid w:val="004E07DD"/>
    <w:rsid w:val="004E35F6"/>
    <w:rsid w:val="004F7B3C"/>
    <w:rsid w:val="004F7F58"/>
    <w:rsid w:val="005025F0"/>
    <w:rsid w:val="00506FEF"/>
    <w:rsid w:val="005139B0"/>
    <w:rsid w:val="00517A93"/>
    <w:rsid w:val="00520989"/>
    <w:rsid w:val="005319CA"/>
    <w:rsid w:val="00532EF8"/>
    <w:rsid w:val="00543CF6"/>
    <w:rsid w:val="005443F3"/>
    <w:rsid w:val="005444CE"/>
    <w:rsid w:val="00547377"/>
    <w:rsid w:val="00550CC0"/>
    <w:rsid w:val="0056498D"/>
    <w:rsid w:val="00565486"/>
    <w:rsid w:val="0057782D"/>
    <w:rsid w:val="00584152"/>
    <w:rsid w:val="0058461C"/>
    <w:rsid w:val="00587B92"/>
    <w:rsid w:val="00591F5C"/>
    <w:rsid w:val="005A3E94"/>
    <w:rsid w:val="005A4B21"/>
    <w:rsid w:val="005A55B9"/>
    <w:rsid w:val="005B185E"/>
    <w:rsid w:val="005B46CD"/>
    <w:rsid w:val="005B5535"/>
    <w:rsid w:val="005B5B16"/>
    <w:rsid w:val="005B6BDE"/>
    <w:rsid w:val="005C043B"/>
    <w:rsid w:val="005C2A6C"/>
    <w:rsid w:val="005C3B5C"/>
    <w:rsid w:val="005C3DDD"/>
    <w:rsid w:val="005C4DCF"/>
    <w:rsid w:val="005C65D4"/>
    <w:rsid w:val="005D3B3C"/>
    <w:rsid w:val="005D3B82"/>
    <w:rsid w:val="005D46EE"/>
    <w:rsid w:val="005D4E56"/>
    <w:rsid w:val="005E35F2"/>
    <w:rsid w:val="005E6956"/>
    <w:rsid w:val="005F1B51"/>
    <w:rsid w:val="005F7A93"/>
    <w:rsid w:val="00600702"/>
    <w:rsid w:val="00600A16"/>
    <w:rsid w:val="0060579D"/>
    <w:rsid w:val="00607B48"/>
    <w:rsid w:val="00614A94"/>
    <w:rsid w:val="0061504F"/>
    <w:rsid w:val="00616D94"/>
    <w:rsid w:val="00617293"/>
    <w:rsid w:val="0062454A"/>
    <w:rsid w:val="00640B3B"/>
    <w:rsid w:val="00640B9A"/>
    <w:rsid w:val="00652C31"/>
    <w:rsid w:val="00662DD9"/>
    <w:rsid w:val="006656CF"/>
    <w:rsid w:val="00691B7C"/>
    <w:rsid w:val="00697530"/>
    <w:rsid w:val="006A3B76"/>
    <w:rsid w:val="006A5BA7"/>
    <w:rsid w:val="006B071B"/>
    <w:rsid w:val="006B57B4"/>
    <w:rsid w:val="006B60EC"/>
    <w:rsid w:val="006C017B"/>
    <w:rsid w:val="006D0311"/>
    <w:rsid w:val="006D123C"/>
    <w:rsid w:val="006D2C23"/>
    <w:rsid w:val="006D2DDD"/>
    <w:rsid w:val="006D3B8C"/>
    <w:rsid w:val="006D5475"/>
    <w:rsid w:val="006E7387"/>
    <w:rsid w:val="006F7F3E"/>
    <w:rsid w:val="007016FA"/>
    <w:rsid w:val="0070456D"/>
    <w:rsid w:val="00710F5F"/>
    <w:rsid w:val="00720ACC"/>
    <w:rsid w:val="00720D24"/>
    <w:rsid w:val="00721094"/>
    <w:rsid w:val="007217A4"/>
    <w:rsid w:val="00732820"/>
    <w:rsid w:val="00735139"/>
    <w:rsid w:val="007375EB"/>
    <w:rsid w:val="00740034"/>
    <w:rsid w:val="0074134C"/>
    <w:rsid w:val="00742F5D"/>
    <w:rsid w:val="00742FCF"/>
    <w:rsid w:val="00743566"/>
    <w:rsid w:val="00744B9D"/>
    <w:rsid w:val="007523D9"/>
    <w:rsid w:val="00752B6C"/>
    <w:rsid w:val="007540A2"/>
    <w:rsid w:val="007608AB"/>
    <w:rsid w:val="007702B8"/>
    <w:rsid w:val="007746CA"/>
    <w:rsid w:val="00777F78"/>
    <w:rsid w:val="00782771"/>
    <w:rsid w:val="007957A9"/>
    <w:rsid w:val="00795C18"/>
    <w:rsid w:val="007A0276"/>
    <w:rsid w:val="007A57A4"/>
    <w:rsid w:val="007A591A"/>
    <w:rsid w:val="007B2432"/>
    <w:rsid w:val="007B66E3"/>
    <w:rsid w:val="007C1415"/>
    <w:rsid w:val="007C1AFC"/>
    <w:rsid w:val="007D1CA0"/>
    <w:rsid w:val="007D2D27"/>
    <w:rsid w:val="007D5299"/>
    <w:rsid w:val="007D6F22"/>
    <w:rsid w:val="007F1F2B"/>
    <w:rsid w:val="007F687E"/>
    <w:rsid w:val="007F7BF0"/>
    <w:rsid w:val="007F7F9F"/>
    <w:rsid w:val="00800B32"/>
    <w:rsid w:val="008038EC"/>
    <w:rsid w:val="00805D21"/>
    <w:rsid w:val="00815CF9"/>
    <w:rsid w:val="008164C3"/>
    <w:rsid w:val="00816D73"/>
    <w:rsid w:val="008227AD"/>
    <w:rsid w:val="008244EE"/>
    <w:rsid w:val="00841130"/>
    <w:rsid w:val="00852A79"/>
    <w:rsid w:val="00856ECD"/>
    <w:rsid w:val="00867819"/>
    <w:rsid w:val="00871CAA"/>
    <w:rsid w:val="00887E83"/>
    <w:rsid w:val="00894741"/>
    <w:rsid w:val="008A2674"/>
    <w:rsid w:val="008A30F8"/>
    <w:rsid w:val="008C07EB"/>
    <w:rsid w:val="008C23AF"/>
    <w:rsid w:val="008D0138"/>
    <w:rsid w:val="008E271B"/>
    <w:rsid w:val="008F3DD7"/>
    <w:rsid w:val="008F655D"/>
    <w:rsid w:val="008F7A58"/>
    <w:rsid w:val="00910F9F"/>
    <w:rsid w:val="00916761"/>
    <w:rsid w:val="00917ED0"/>
    <w:rsid w:val="00921E1C"/>
    <w:rsid w:val="00924F2A"/>
    <w:rsid w:val="00926D5B"/>
    <w:rsid w:val="0093307E"/>
    <w:rsid w:val="0094098A"/>
    <w:rsid w:val="00943050"/>
    <w:rsid w:val="009433F6"/>
    <w:rsid w:val="0094490C"/>
    <w:rsid w:val="00950C06"/>
    <w:rsid w:val="00951EE1"/>
    <w:rsid w:val="009541D9"/>
    <w:rsid w:val="00961EC0"/>
    <w:rsid w:val="00962AEE"/>
    <w:rsid w:val="00964905"/>
    <w:rsid w:val="00985917"/>
    <w:rsid w:val="00992122"/>
    <w:rsid w:val="00993709"/>
    <w:rsid w:val="00994314"/>
    <w:rsid w:val="0099661A"/>
    <w:rsid w:val="009A70EE"/>
    <w:rsid w:val="009B2DCC"/>
    <w:rsid w:val="009B5DAE"/>
    <w:rsid w:val="009B6F00"/>
    <w:rsid w:val="009C0850"/>
    <w:rsid w:val="009C304E"/>
    <w:rsid w:val="009C7D3E"/>
    <w:rsid w:val="009E222A"/>
    <w:rsid w:val="009F33C6"/>
    <w:rsid w:val="00A0232F"/>
    <w:rsid w:val="00A07AE6"/>
    <w:rsid w:val="00A156CD"/>
    <w:rsid w:val="00A15CA7"/>
    <w:rsid w:val="00A20A9D"/>
    <w:rsid w:val="00A21839"/>
    <w:rsid w:val="00A30364"/>
    <w:rsid w:val="00A30C8D"/>
    <w:rsid w:val="00A30E69"/>
    <w:rsid w:val="00A318E4"/>
    <w:rsid w:val="00A32B55"/>
    <w:rsid w:val="00A33542"/>
    <w:rsid w:val="00A41263"/>
    <w:rsid w:val="00A4439B"/>
    <w:rsid w:val="00A47FA3"/>
    <w:rsid w:val="00A50D5B"/>
    <w:rsid w:val="00A50EEB"/>
    <w:rsid w:val="00A5187E"/>
    <w:rsid w:val="00A70E72"/>
    <w:rsid w:val="00A71C40"/>
    <w:rsid w:val="00A72550"/>
    <w:rsid w:val="00A77A1D"/>
    <w:rsid w:val="00A77AB8"/>
    <w:rsid w:val="00A81C50"/>
    <w:rsid w:val="00A82D25"/>
    <w:rsid w:val="00A850B6"/>
    <w:rsid w:val="00A87035"/>
    <w:rsid w:val="00A8719C"/>
    <w:rsid w:val="00AA2F28"/>
    <w:rsid w:val="00AA4C3F"/>
    <w:rsid w:val="00AB18FB"/>
    <w:rsid w:val="00AC259F"/>
    <w:rsid w:val="00AC5803"/>
    <w:rsid w:val="00AC7A5C"/>
    <w:rsid w:val="00AD0490"/>
    <w:rsid w:val="00AD0E8A"/>
    <w:rsid w:val="00AD1C50"/>
    <w:rsid w:val="00AD67D9"/>
    <w:rsid w:val="00AD6A4B"/>
    <w:rsid w:val="00AE0E8B"/>
    <w:rsid w:val="00AE1F30"/>
    <w:rsid w:val="00AE3906"/>
    <w:rsid w:val="00AE7A6D"/>
    <w:rsid w:val="00AF5FA3"/>
    <w:rsid w:val="00AF609A"/>
    <w:rsid w:val="00AF70DA"/>
    <w:rsid w:val="00B01034"/>
    <w:rsid w:val="00B067E7"/>
    <w:rsid w:val="00B16FF5"/>
    <w:rsid w:val="00B21054"/>
    <w:rsid w:val="00B21662"/>
    <w:rsid w:val="00B24697"/>
    <w:rsid w:val="00B3068E"/>
    <w:rsid w:val="00B33C12"/>
    <w:rsid w:val="00B369D4"/>
    <w:rsid w:val="00B40B99"/>
    <w:rsid w:val="00B4388E"/>
    <w:rsid w:val="00B564D0"/>
    <w:rsid w:val="00B614D5"/>
    <w:rsid w:val="00B66984"/>
    <w:rsid w:val="00B72254"/>
    <w:rsid w:val="00B77358"/>
    <w:rsid w:val="00B97622"/>
    <w:rsid w:val="00BA1FA2"/>
    <w:rsid w:val="00BA3006"/>
    <w:rsid w:val="00BB230B"/>
    <w:rsid w:val="00BB2CD1"/>
    <w:rsid w:val="00BB450A"/>
    <w:rsid w:val="00BB4C78"/>
    <w:rsid w:val="00BB7129"/>
    <w:rsid w:val="00BC66BB"/>
    <w:rsid w:val="00BD03FA"/>
    <w:rsid w:val="00BD1550"/>
    <w:rsid w:val="00BD3845"/>
    <w:rsid w:val="00BD4722"/>
    <w:rsid w:val="00BE10CF"/>
    <w:rsid w:val="00BE2C43"/>
    <w:rsid w:val="00BE31A9"/>
    <w:rsid w:val="00BE6F10"/>
    <w:rsid w:val="00C028FA"/>
    <w:rsid w:val="00C1334D"/>
    <w:rsid w:val="00C31934"/>
    <w:rsid w:val="00C350B3"/>
    <w:rsid w:val="00C373A8"/>
    <w:rsid w:val="00C408D4"/>
    <w:rsid w:val="00C40916"/>
    <w:rsid w:val="00C43A6B"/>
    <w:rsid w:val="00C43E63"/>
    <w:rsid w:val="00C44DC2"/>
    <w:rsid w:val="00C51072"/>
    <w:rsid w:val="00C51DC6"/>
    <w:rsid w:val="00C57190"/>
    <w:rsid w:val="00C571DE"/>
    <w:rsid w:val="00C57A0B"/>
    <w:rsid w:val="00C71105"/>
    <w:rsid w:val="00C7633D"/>
    <w:rsid w:val="00C76B6B"/>
    <w:rsid w:val="00C809DF"/>
    <w:rsid w:val="00C82E4F"/>
    <w:rsid w:val="00C83A73"/>
    <w:rsid w:val="00C83CA2"/>
    <w:rsid w:val="00C92892"/>
    <w:rsid w:val="00C92E99"/>
    <w:rsid w:val="00C959EA"/>
    <w:rsid w:val="00CB09BA"/>
    <w:rsid w:val="00CB639D"/>
    <w:rsid w:val="00CB7BEB"/>
    <w:rsid w:val="00CC34E6"/>
    <w:rsid w:val="00CD1BE8"/>
    <w:rsid w:val="00CD26FD"/>
    <w:rsid w:val="00CD43AF"/>
    <w:rsid w:val="00CD7A90"/>
    <w:rsid w:val="00CE6E80"/>
    <w:rsid w:val="00CE760C"/>
    <w:rsid w:val="00CF0B00"/>
    <w:rsid w:val="00CF21A7"/>
    <w:rsid w:val="00CF55C6"/>
    <w:rsid w:val="00D01C92"/>
    <w:rsid w:val="00D03C58"/>
    <w:rsid w:val="00D05628"/>
    <w:rsid w:val="00D06D8E"/>
    <w:rsid w:val="00D11DAE"/>
    <w:rsid w:val="00D13A7A"/>
    <w:rsid w:val="00D15178"/>
    <w:rsid w:val="00D20624"/>
    <w:rsid w:val="00D25D45"/>
    <w:rsid w:val="00D31C74"/>
    <w:rsid w:val="00D32B5A"/>
    <w:rsid w:val="00D33F69"/>
    <w:rsid w:val="00D35936"/>
    <w:rsid w:val="00D4105F"/>
    <w:rsid w:val="00D4161F"/>
    <w:rsid w:val="00D43B6C"/>
    <w:rsid w:val="00D466F9"/>
    <w:rsid w:val="00D46C43"/>
    <w:rsid w:val="00D477E5"/>
    <w:rsid w:val="00D50EF7"/>
    <w:rsid w:val="00D557F7"/>
    <w:rsid w:val="00D5600D"/>
    <w:rsid w:val="00D604BF"/>
    <w:rsid w:val="00D62742"/>
    <w:rsid w:val="00D725FB"/>
    <w:rsid w:val="00D736FF"/>
    <w:rsid w:val="00D80CEE"/>
    <w:rsid w:val="00D823FE"/>
    <w:rsid w:val="00D866DA"/>
    <w:rsid w:val="00D87C61"/>
    <w:rsid w:val="00D87EDC"/>
    <w:rsid w:val="00D95460"/>
    <w:rsid w:val="00D9755F"/>
    <w:rsid w:val="00D978B2"/>
    <w:rsid w:val="00DA51A2"/>
    <w:rsid w:val="00DC2817"/>
    <w:rsid w:val="00DC312E"/>
    <w:rsid w:val="00DD394A"/>
    <w:rsid w:val="00DE2E27"/>
    <w:rsid w:val="00DE3855"/>
    <w:rsid w:val="00DF0EC5"/>
    <w:rsid w:val="00DF53DB"/>
    <w:rsid w:val="00E02DC1"/>
    <w:rsid w:val="00E05332"/>
    <w:rsid w:val="00E1078F"/>
    <w:rsid w:val="00E3546D"/>
    <w:rsid w:val="00E366D2"/>
    <w:rsid w:val="00E37259"/>
    <w:rsid w:val="00E45461"/>
    <w:rsid w:val="00E47974"/>
    <w:rsid w:val="00E47A37"/>
    <w:rsid w:val="00E51883"/>
    <w:rsid w:val="00E55CF9"/>
    <w:rsid w:val="00E565A4"/>
    <w:rsid w:val="00E61DB4"/>
    <w:rsid w:val="00E642CC"/>
    <w:rsid w:val="00E71E15"/>
    <w:rsid w:val="00E73692"/>
    <w:rsid w:val="00E73D0B"/>
    <w:rsid w:val="00E77545"/>
    <w:rsid w:val="00E81FE3"/>
    <w:rsid w:val="00E85075"/>
    <w:rsid w:val="00E92CC2"/>
    <w:rsid w:val="00E935EB"/>
    <w:rsid w:val="00E959B1"/>
    <w:rsid w:val="00EA220B"/>
    <w:rsid w:val="00EA2374"/>
    <w:rsid w:val="00EA60CC"/>
    <w:rsid w:val="00EA71E8"/>
    <w:rsid w:val="00EB0858"/>
    <w:rsid w:val="00EC215C"/>
    <w:rsid w:val="00EC346F"/>
    <w:rsid w:val="00EC4380"/>
    <w:rsid w:val="00EC6558"/>
    <w:rsid w:val="00EC747C"/>
    <w:rsid w:val="00ED1EDA"/>
    <w:rsid w:val="00EE4F92"/>
    <w:rsid w:val="00EF25B1"/>
    <w:rsid w:val="00F00BB2"/>
    <w:rsid w:val="00F12298"/>
    <w:rsid w:val="00F13B90"/>
    <w:rsid w:val="00F17BB0"/>
    <w:rsid w:val="00F21A96"/>
    <w:rsid w:val="00F230BB"/>
    <w:rsid w:val="00F249FC"/>
    <w:rsid w:val="00F25928"/>
    <w:rsid w:val="00F26663"/>
    <w:rsid w:val="00F26E8B"/>
    <w:rsid w:val="00F34580"/>
    <w:rsid w:val="00F54B10"/>
    <w:rsid w:val="00F604A4"/>
    <w:rsid w:val="00F61AEB"/>
    <w:rsid w:val="00F7289F"/>
    <w:rsid w:val="00FA02D2"/>
    <w:rsid w:val="00FA10C7"/>
    <w:rsid w:val="00FA3443"/>
    <w:rsid w:val="00FA4924"/>
    <w:rsid w:val="00FB002E"/>
    <w:rsid w:val="00FB594C"/>
    <w:rsid w:val="00FC2244"/>
    <w:rsid w:val="00FC4E04"/>
    <w:rsid w:val="00FC66F7"/>
    <w:rsid w:val="00FD0567"/>
    <w:rsid w:val="00FD0D02"/>
    <w:rsid w:val="00FD1A94"/>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414AF2"/>
  <w15:chartTrackingRefBased/>
  <w15:docId w15:val="{5184EDC2-E532-4CB7-BF7A-C3543768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BA7"/>
    <w:rPr>
      <w:sz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Roman 10cpi" w:hAnsi="Roman 10cpi"/>
      <w:b/>
    </w:rPr>
  </w:style>
  <w:style w:type="paragraph" w:styleId="Heading4">
    <w:name w:val="heading 4"/>
    <w:basedOn w:val="Normal"/>
    <w:next w:val="Normal"/>
    <w:qFormat/>
    <w:pPr>
      <w:keepNext/>
      <w:numPr>
        <w:ilvl w:val="3"/>
        <w:numId w:val="1"/>
      </w:numPr>
      <w:spacing w:before="240" w:after="60"/>
      <w:outlineLvl w:val="3"/>
    </w:pPr>
    <w:rPr>
      <w:rFonts w:ascii="Roman 10cpi" w:hAnsi="Roman 10cpi"/>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b/>
    </w:rPr>
  </w:style>
  <w:style w:type="paragraph" w:styleId="BodyText2">
    <w:name w:val="Body Text 2"/>
    <w:basedOn w:val="Normal"/>
    <w:semiHidden/>
    <w:rPr>
      <w:sz w:val="22"/>
    </w:rPr>
  </w:style>
  <w:style w:type="character" w:styleId="CommentReference">
    <w:name w:val="annotation reference"/>
    <w:uiPriority w:val="99"/>
    <w:semiHidden/>
    <w:unhideWhenUsed/>
    <w:rsid w:val="00CD1BE8"/>
    <w:rPr>
      <w:sz w:val="16"/>
      <w:szCs w:val="16"/>
    </w:rPr>
  </w:style>
  <w:style w:type="paragraph" w:styleId="CommentText">
    <w:name w:val="annotation text"/>
    <w:basedOn w:val="Normal"/>
    <w:link w:val="CommentTextChar"/>
    <w:uiPriority w:val="99"/>
    <w:semiHidden/>
    <w:unhideWhenUsed/>
    <w:rsid w:val="00CD1BE8"/>
    <w:rPr>
      <w:sz w:val="20"/>
    </w:rPr>
  </w:style>
  <w:style w:type="character" w:customStyle="1" w:styleId="CommentTextChar">
    <w:name w:val="Comment Text Char"/>
    <w:basedOn w:val="DefaultParagraphFont"/>
    <w:link w:val="CommentText"/>
    <w:uiPriority w:val="99"/>
    <w:semiHidden/>
    <w:rsid w:val="00CD1BE8"/>
  </w:style>
  <w:style w:type="paragraph" w:styleId="CommentSubject">
    <w:name w:val="annotation subject"/>
    <w:basedOn w:val="CommentText"/>
    <w:next w:val="CommentText"/>
    <w:link w:val="CommentSubjectChar"/>
    <w:uiPriority w:val="99"/>
    <w:semiHidden/>
    <w:unhideWhenUsed/>
    <w:rsid w:val="00CD1BE8"/>
    <w:rPr>
      <w:b/>
      <w:bCs/>
    </w:rPr>
  </w:style>
  <w:style w:type="character" w:customStyle="1" w:styleId="CommentSubjectChar">
    <w:name w:val="Comment Subject Char"/>
    <w:link w:val="CommentSubject"/>
    <w:uiPriority w:val="99"/>
    <w:semiHidden/>
    <w:rsid w:val="00CD1BE8"/>
    <w:rPr>
      <w:b/>
      <w:bCs/>
    </w:rPr>
  </w:style>
  <w:style w:type="paragraph" w:styleId="BalloonText">
    <w:name w:val="Balloon Text"/>
    <w:basedOn w:val="Normal"/>
    <w:link w:val="BalloonTextChar"/>
    <w:uiPriority w:val="99"/>
    <w:semiHidden/>
    <w:unhideWhenUsed/>
    <w:rsid w:val="00CD1BE8"/>
    <w:rPr>
      <w:rFonts w:ascii="Tahoma" w:hAnsi="Tahoma" w:cs="Tahoma"/>
      <w:sz w:val="16"/>
      <w:szCs w:val="16"/>
    </w:rPr>
  </w:style>
  <w:style w:type="character" w:customStyle="1" w:styleId="BalloonTextChar">
    <w:name w:val="Balloon Text Char"/>
    <w:link w:val="BalloonText"/>
    <w:uiPriority w:val="99"/>
    <w:semiHidden/>
    <w:rsid w:val="00CD1BE8"/>
    <w:rPr>
      <w:rFonts w:ascii="Tahoma" w:hAnsi="Tahoma" w:cs="Tahoma"/>
      <w:sz w:val="16"/>
      <w:szCs w:val="16"/>
    </w:rPr>
  </w:style>
  <w:style w:type="table" w:styleId="TableGrid">
    <w:name w:val="Table Grid"/>
    <w:basedOn w:val="TableNormal"/>
    <w:uiPriority w:val="59"/>
    <w:rsid w:val="006D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DD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D6A4B"/>
    <w:pPr>
      <w:spacing w:before="100" w:beforeAutospacing="1" w:after="100" w:afterAutospacing="1"/>
    </w:pPr>
    <w:rPr>
      <w:szCs w:val="24"/>
    </w:rPr>
  </w:style>
  <w:style w:type="character" w:customStyle="1" w:styleId="value1">
    <w:name w:val="value1"/>
    <w:rsid w:val="00C43A6B"/>
    <w:rPr>
      <w:vanish w:val="0"/>
      <w:webHidden w:val="0"/>
      <w:color w:val="4A6463"/>
      <w:sz w:val="29"/>
      <w:szCs w:val="29"/>
      <w:specVanish w:val="0"/>
    </w:rPr>
  </w:style>
  <w:style w:type="character" w:customStyle="1" w:styleId="StyleBold">
    <w:name w:val="Style Bold"/>
    <w:semiHidden/>
    <w:rsid w:val="00816D73"/>
    <w:rPr>
      <w:rFonts w:ascii="Times New Roman" w:hAnsi="Times New Roman" w:cs="Times New Roman"/>
      <w:b/>
      <w:bCs/>
    </w:rPr>
  </w:style>
  <w:style w:type="paragraph" w:styleId="NoSpacing">
    <w:name w:val="No Spacing"/>
    <w:uiPriority w:val="1"/>
    <w:qFormat/>
    <w:rsid w:val="001274B6"/>
    <w:rPr>
      <w:sz w:val="24"/>
    </w:rPr>
  </w:style>
  <w:style w:type="paragraph" w:styleId="Revision">
    <w:name w:val="Revision"/>
    <w:hidden/>
    <w:uiPriority w:val="99"/>
    <w:semiHidden/>
    <w:rsid w:val="006D2C23"/>
    <w:rPr>
      <w:sz w:val="24"/>
    </w:rPr>
  </w:style>
  <w:style w:type="character" w:customStyle="1" w:styleId="SectionStype">
    <w:name w:val="Section Stype"/>
    <w:rsid w:val="00BA3006"/>
    <w:rPr>
      <w:rFonts w:cs="Times New Roman"/>
      <w:b/>
      <w:smallCaps/>
      <w:sz w:val="24"/>
    </w:rPr>
  </w:style>
  <w:style w:type="character" w:customStyle="1" w:styleId="HeaderChar">
    <w:name w:val="Header Char"/>
    <w:link w:val="Header"/>
    <w:semiHidden/>
    <w:rsid w:val="00276AAF"/>
    <w:rPr>
      <w:sz w:val="24"/>
    </w:rPr>
  </w:style>
  <w:style w:type="character" w:styleId="Hyperlink">
    <w:name w:val="Hyperlink"/>
    <w:uiPriority w:val="99"/>
    <w:semiHidden/>
    <w:unhideWhenUsed/>
    <w:rsid w:val="00E37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57641">
      <w:bodyDiv w:val="1"/>
      <w:marLeft w:val="0"/>
      <w:marRight w:val="0"/>
      <w:marTop w:val="0"/>
      <w:marBottom w:val="0"/>
      <w:divBdr>
        <w:top w:val="none" w:sz="0" w:space="0" w:color="auto"/>
        <w:left w:val="none" w:sz="0" w:space="0" w:color="auto"/>
        <w:bottom w:val="none" w:sz="0" w:space="0" w:color="auto"/>
        <w:right w:val="none" w:sz="0" w:space="0" w:color="auto"/>
      </w:divBdr>
      <w:divsChild>
        <w:div w:id="10884578">
          <w:marLeft w:val="0"/>
          <w:marRight w:val="0"/>
          <w:marTop w:val="0"/>
          <w:marBottom w:val="0"/>
          <w:divBdr>
            <w:top w:val="none" w:sz="0" w:space="0" w:color="auto"/>
            <w:left w:val="none" w:sz="0" w:space="0" w:color="auto"/>
            <w:bottom w:val="none" w:sz="0" w:space="0" w:color="auto"/>
            <w:right w:val="none" w:sz="0" w:space="0" w:color="auto"/>
          </w:divBdr>
          <w:divsChild>
            <w:div w:id="181168879">
              <w:marLeft w:val="0"/>
              <w:marRight w:val="0"/>
              <w:marTop w:val="0"/>
              <w:marBottom w:val="0"/>
              <w:divBdr>
                <w:top w:val="none" w:sz="0" w:space="0" w:color="auto"/>
                <w:left w:val="none" w:sz="0" w:space="0" w:color="auto"/>
                <w:bottom w:val="none" w:sz="0" w:space="0" w:color="auto"/>
                <w:right w:val="none" w:sz="0" w:space="0" w:color="auto"/>
              </w:divBdr>
              <w:divsChild>
                <w:div w:id="1460953459">
                  <w:marLeft w:val="0"/>
                  <w:marRight w:val="0"/>
                  <w:marTop w:val="0"/>
                  <w:marBottom w:val="0"/>
                  <w:divBdr>
                    <w:top w:val="none" w:sz="0" w:space="0" w:color="auto"/>
                    <w:left w:val="none" w:sz="0" w:space="0" w:color="auto"/>
                    <w:bottom w:val="none" w:sz="0" w:space="0" w:color="auto"/>
                    <w:right w:val="none" w:sz="0" w:space="0" w:color="auto"/>
                  </w:divBdr>
                  <w:divsChild>
                    <w:div w:id="309750670">
                      <w:marLeft w:val="0"/>
                      <w:marRight w:val="0"/>
                      <w:marTop w:val="0"/>
                      <w:marBottom w:val="0"/>
                      <w:divBdr>
                        <w:top w:val="none" w:sz="0" w:space="0" w:color="auto"/>
                        <w:left w:val="none" w:sz="0" w:space="0" w:color="auto"/>
                        <w:bottom w:val="none" w:sz="0" w:space="0" w:color="auto"/>
                        <w:right w:val="none" w:sz="0" w:space="0" w:color="auto"/>
                      </w:divBdr>
                      <w:divsChild>
                        <w:div w:id="781415199">
                          <w:marLeft w:val="0"/>
                          <w:marRight w:val="0"/>
                          <w:marTop w:val="0"/>
                          <w:marBottom w:val="0"/>
                          <w:divBdr>
                            <w:top w:val="none" w:sz="0" w:space="0" w:color="auto"/>
                            <w:left w:val="none" w:sz="0" w:space="0" w:color="auto"/>
                            <w:bottom w:val="none" w:sz="0" w:space="0" w:color="auto"/>
                            <w:right w:val="none" w:sz="0" w:space="0" w:color="auto"/>
                          </w:divBdr>
                          <w:divsChild>
                            <w:div w:id="258754109">
                              <w:marLeft w:val="0"/>
                              <w:marRight w:val="0"/>
                              <w:marTop w:val="150"/>
                              <w:marBottom w:val="150"/>
                              <w:divBdr>
                                <w:top w:val="none" w:sz="0" w:space="0" w:color="auto"/>
                                <w:left w:val="none" w:sz="0" w:space="0" w:color="auto"/>
                                <w:bottom w:val="none" w:sz="0" w:space="0" w:color="auto"/>
                                <w:right w:val="none" w:sz="0" w:space="0" w:color="auto"/>
                              </w:divBdr>
                              <w:divsChild>
                                <w:div w:id="1082802558">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230968347">
      <w:bodyDiv w:val="1"/>
      <w:marLeft w:val="0"/>
      <w:marRight w:val="0"/>
      <w:marTop w:val="0"/>
      <w:marBottom w:val="0"/>
      <w:divBdr>
        <w:top w:val="none" w:sz="0" w:space="0" w:color="auto"/>
        <w:left w:val="none" w:sz="0" w:space="0" w:color="auto"/>
        <w:bottom w:val="none" w:sz="0" w:space="0" w:color="auto"/>
        <w:right w:val="none" w:sz="0" w:space="0" w:color="auto"/>
      </w:divBdr>
      <w:divsChild>
        <w:div w:id="655840279">
          <w:marLeft w:val="0"/>
          <w:marRight w:val="0"/>
          <w:marTop w:val="0"/>
          <w:marBottom w:val="0"/>
          <w:divBdr>
            <w:top w:val="none" w:sz="0" w:space="0" w:color="auto"/>
            <w:left w:val="none" w:sz="0" w:space="0" w:color="auto"/>
            <w:bottom w:val="none" w:sz="0" w:space="0" w:color="auto"/>
            <w:right w:val="none" w:sz="0" w:space="0" w:color="auto"/>
          </w:divBdr>
          <w:divsChild>
            <w:div w:id="1133714668">
              <w:marLeft w:val="0"/>
              <w:marRight w:val="0"/>
              <w:marTop w:val="0"/>
              <w:marBottom w:val="0"/>
              <w:divBdr>
                <w:top w:val="none" w:sz="0" w:space="0" w:color="auto"/>
                <w:left w:val="none" w:sz="0" w:space="0" w:color="auto"/>
                <w:bottom w:val="none" w:sz="0" w:space="0" w:color="auto"/>
                <w:right w:val="none" w:sz="0" w:space="0" w:color="auto"/>
              </w:divBdr>
              <w:divsChild>
                <w:div w:id="271401767">
                  <w:marLeft w:val="0"/>
                  <w:marRight w:val="0"/>
                  <w:marTop w:val="0"/>
                  <w:marBottom w:val="0"/>
                  <w:divBdr>
                    <w:top w:val="none" w:sz="0" w:space="0" w:color="auto"/>
                    <w:left w:val="none" w:sz="0" w:space="0" w:color="auto"/>
                    <w:bottom w:val="none" w:sz="0" w:space="0" w:color="auto"/>
                    <w:right w:val="none" w:sz="0" w:space="0" w:color="auto"/>
                  </w:divBdr>
                  <w:divsChild>
                    <w:div w:id="330059879">
                      <w:marLeft w:val="0"/>
                      <w:marRight w:val="0"/>
                      <w:marTop w:val="0"/>
                      <w:marBottom w:val="0"/>
                      <w:divBdr>
                        <w:top w:val="none" w:sz="0" w:space="0" w:color="auto"/>
                        <w:left w:val="none" w:sz="0" w:space="0" w:color="auto"/>
                        <w:bottom w:val="none" w:sz="0" w:space="0" w:color="auto"/>
                        <w:right w:val="none" w:sz="0" w:space="0" w:color="auto"/>
                      </w:divBdr>
                      <w:divsChild>
                        <w:div w:id="1637293829">
                          <w:marLeft w:val="0"/>
                          <w:marRight w:val="0"/>
                          <w:marTop w:val="0"/>
                          <w:marBottom w:val="0"/>
                          <w:divBdr>
                            <w:top w:val="none" w:sz="0" w:space="0" w:color="auto"/>
                            <w:left w:val="none" w:sz="0" w:space="0" w:color="auto"/>
                            <w:bottom w:val="none" w:sz="0" w:space="0" w:color="auto"/>
                            <w:right w:val="none" w:sz="0" w:space="0" w:color="auto"/>
                          </w:divBdr>
                          <w:divsChild>
                            <w:div w:id="1462698156">
                              <w:marLeft w:val="0"/>
                              <w:marRight w:val="0"/>
                              <w:marTop w:val="150"/>
                              <w:marBottom w:val="150"/>
                              <w:divBdr>
                                <w:top w:val="none" w:sz="0" w:space="0" w:color="auto"/>
                                <w:left w:val="none" w:sz="0" w:space="0" w:color="auto"/>
                                <w:bottom w:val="none" w:sz="0" w:space="0" w:color="auto"/>
                                <w:right w:val="none" w:sz="0" w:space="0" w:color="auto"/>
                              </w:divBdr>
                              <w:divsChild>
                                <w:div w:id="4401918">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566573968">
      <w:bodyDiv w:val="1"/>
      <w:marLeft w:val="0"/>
      <w:marRight w:val="0"/>
      <w:marTop w:val="0"/>
      <w:marBottom w:val="0"/>
      <w:divBdr>
        <w:top w:val="none" w:sz="0" w:space="0" w:color="auto"/>
        <w:left w:val="none" w:sz="0" w:space="0" w:color="auto"/>
        <w:bottom w:val="none" w:sz="0" w:space="0" w:color="auto"/>
        <w:right w:val="none" w:sz="0" w:space="0" w:color="auto"/>
      </w:divBdr>
      <w:divsChild>
        <w:div w:id="1679965956">
          <w:marLeft w:val="0"/>
          <w:marRight w:val="0"/>
          <w:marTop w:val="0"/>
          <w:marBottom w:val="0"/>
          <w:divBdr>
            <w:top w:val="none" w:sz="0" w:space="0" w:color="auto"/>
            <w:left w:val="none" w:sz="0" w:space="0" w:color="auto"/>
            <w:bottom w:val="none" w:sz="0" w:space="0" w:color="auto"/>
            <w:right w:val="none" w:sz="0" w:space="0" w:color="auto"/>
          </w:divBdr>
          <w:divsChild>
            <w:div w:id="521018279">
              <w:marLeft w:val="0"/>
              <w:marRight w:val="0"/>
              <w:marTop w:val="0"/>
              <w:marBottom w:val="0"/>
              <w:divBdr>
                <w:top w:val="none" w:sz="0" w:space="0" w:color="auto"/>
                <w:left w:val="none" w:sz="0" w:space="0" w:color="auto"/>
                <w:bottom w:val="none" w:sz="0" w:space="0" w:color="auto"/>
                <w:right w:val="none" w:sz="0" w:space="0" w:color="auto"/>
              </w:divBdr>
              <w:divsChild>
                <w:div w:id="1623342025">
                  <w:marLeft w:val="0"/>
                  <w:marRight w:val="0"/>
                  <w:marTop w:val="0"/>
                  <w:marBottom w:val="0"/>
                  <w:divBdr>
                    <w:top w:val="none" w:sz="0" w:space="0" w:color="auto"/>
                    <w:left w:val="none" w:sz="0" w:space="0" w:color="auto"/>
                    <w:bottom w:val="none" w:sz="0" w:space="0" w:color="auto"/>
                    <w:right w:val="none" w:sz="0" w:space="0" w:color="auto"/>
                  </w:divBdr>
                  <w:divsChild>
                    <w:div w:id="1604534873">
                      <w:marLeft w:val="0"/>
                      <w:marRight w:val="0"/>
                      <w:marTop w:val="0"/>
                      <w:marBottom w:val="0"/>
                      <w:divBdr>
                        <w:top w:val="none" w:sz="0" w:space="0" w:color="auto"/>
                        <w:left w:val="none" w:sz="0" w:space="0" w:color="auto"/>
                        <w:bottom w:val="none" w:sz="0" w:space="0" w:color="auto"/>
                        <w:right w:val="none" w:sz="0" w:space="0" w:color="auto"/>
                      </w:divBdr>
                      <w:divsChild>
                        <w:div w:id="818305600">
                          <w:marLeft w:val="0"/>
                          <w:marRight w:val="0"/>
                          <w:marTop w:val="0"/>
                          <w:marBottom w:val="0"/>
                          <w:divBdr>
                            <w:top w:val="none" w:sz="0" w:space="0" w:color="auto"/>
                            <w:left w:val="none" w:sz="0" w:space="0" w:color="auto"/>
                            <w:bottom w:val="none" w:sz="0" w:space="0" w:color="auto"/>
                            <w:right w:val="none" w:sz="0" w:space="0" w:color="auto"/>
                          </w:divBdr>
                          <w:divsChild>
                            <w:div w:id="1199196683">
                              <w:marLeft w:val="0"/>
                              <w:marRight w:val="0"/>
                              <w:marTop w:val="150"/>
                              <w:marBottom w:val="150"/>
                              <w:divBdr>
                                <w:top w:val="none" w:sz="0" w:space="0" w:color="auto"/>
                                <w:left w:val="none" w:sz="0" w:space="0" w:color="auto"/>
                                <w:bottom w:val="none" w:sz="0" w:space="0" w:color="auto"/>
                                <w:right w:val="none" w:sz="0" w:space="0" w:color="auto"/>
                              </w:divBdr>
                              <w:divsChild>
                                <w:div w:id="905454549">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670570294">
      <w:bodyDiv w:val="1"/>
      <w:marLeft w:val="0"/>
      <w:marRight w:val="0"/>
      <w:marTop w:val="0"/>
      <w:marBottom w:val="0"/>
      <w:divBdr>
        <w:top w:val="none" w:sz="0" w:space="0" w:color="auto"/>
        <w:left w:val="none" w:sz="0" w:space="0" w:color="auto"/>
        <w:bottom w:val="none" w:sz="0" w:space="0" w:color="auto"/>
        <w:right w:val="none" w:sz="0" w:space="0" w:color="auto"/>
      </w:divBdr>
      <w:divsChild>
        <w:div w:id="216866452">
          <w:marLeft w:val="0"/>
          <w:marRight w:val="0"/>
          <w:marTop w:val="0"/>
          <w:marBottom w:val="0"/>
          <w:divBdr>
            <w:top w:val="none" w:sz="0" w:space="0" w:color="auto"/>
            <w:left w:val="none" w:sz="0" w:space="0" w:color="auto"/>
            <w:bottom w:val="none" w:sz="0" w:space="0" w:color="auto"/>
            <w:right w:val="none" w:sz="0" w:space="0" w:color="auto"/>
          </w:divBdr>
          <w:divsChild>
            <w:div w:id="1966814786">
              <w:marLeft w:val="0"/>
              <w:marRight w:val="0"/>
              <w:marTop w:val="0"/>
              <w:marBottom w:val="0"/>
              <w:divBdr>
                <w:top w:val="none" w:sz="0" w:space="0" w:color="auto"/>
                <w:left w:val="none" w:sz="0" w:space="0" w:color="auto"/>
                <w:bottom w:val="none" w:sz="0" w:space="0" w:color="auto"/>
                <w:right w:val="none" w:sz="0" w:space="0" w:color="auto"/>
              </w:divBdr>
              <w:divsChild>
                <w:div w:id="1715613986">
                  <w:marLeft w:val="0"/>
                  <w:marRight w:val="0"/>
                  <w:marTop w:val="0"/>
                  <w:marBottom w:val="0"/>
                  <w:divBdr>
                    <w:top w:val="none" w:sz="0" w:space="0" w:color="auto"/>
                    <w:left w:val="none" w:sz="0" w:space="0" w:color="auto"/>
                    <w:bottom w:val="none" w:sz="0" w:space="0" w:color="auto"/>
                    <w:right w:val="none" w:sz="0" w:space="0" w:color="auto"/>
                  </w:divBdr>
                  <w:divsChild>
                    <w:div w:id="1582569573">
                      <w:marLeft w:val="0"/>
                      <w:marRight w:val="0"/>
                      <w:marTop w:val="0"/>
                      <w:marBottom w:val="0"/>
                      <w:divBdr>
                        <w:top w:val="none" w:sz="0" w:space="0" w:color="auto"/>
                        <w:left w:val="none" w:sz="0" w:space="0" w:color="auto"/>
                        <w:bottom w:val="none" w:sz="0" w:space="0" w:color="auto"/>
                        <w:right w:val="none" w:sz="0" w:space="0" w:color="auto"/>
                      </w:divBdr>
                      <w:divsChild>
                        <w:div w:id="506753314">
                          <w:marLeft w:val="0"/>
                          <w:marRight w:val="0"/>
                          <w:marTop w:val="0"/>
                          <w:marBottom w:val="0"/>
                          <w:divBdr>
                            <w:top w:val="none" w:sz="0" w:space="0" w:color="auto"/>
                            <w:left w:val="none" w:sz="0" w:space="0" w:color="auto"/>
                            <w:bottom w:val="none" w:sz="0" w:space="0" w:color="auto"/>
                            <w:right w:val="none" w:sz="0" w:space="0" w:color="auto"/>
                          </w:divBdr>
                          <w:divsChild>
                            <w:div w:id="1834100809">
                              <w:marLeft w:val="0"/>
                              <w:marRight w:val="0"/>
                              <w:marTop w:val="150"/>
                              <w:marBottom w:val="150"/>
                              <w:divBdr>
                                <w:top w:val="none" w:sz="0" w:space="0" w:color="auto"/>
                                <w:left w:val="none" w:sz="0" w:space="0" w:color="auto"/>
                                <w:bottom w:val="none" w:sz="0" w:space="0" w:color="auto"/>
                                <w:right w:val="none" w:sz="0" w:space="0" w:color="auto"/>
                              </w:divBdr>
                              <w:divsChild>
                                <w:div w:id="1675495404">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904224228">
      <w:bodyDiv w:val="1"/>
      <w:marLeft w:val="0"/>
      <w:marRight w:val="0"/>
      <w:marTop w:val="0"/>
      <w:marBottom w:val="0"/>
      <w:divBdr>
        <w:top w:val="none" w:sz="0" w:space="0" w:color="auto"/>
        <w:left w:val="none" w:sz="0" w:space="0" w:color="auto"/>
        <w:bottom w:val="none" w:sz="0" w:space="0" w:color="auto"/>
        <w:right w:val="none" w:sz="0" w:space="0" w:color="auto"/>
      </w:divBdr>
      <w:divsChild>
        <w:div w:id="699668813">
          <w:marLeft w:val="0"/>
          <w:marRight w:val="0"/>
          <w:marTop w:val="0"/>
          <w:marBottom w:val="0"/>
          <w:divBdr>
            <w:top w:val="none" w:sz="0" w:space="0" w:color="auto"/>
            <w:left w:val="none" w:sz="0" w:space="0" w:color="auto"/>
            <w:bottom w:val="none" w:sz="0" w:space="0" w:color="auto"/>
            <w:right w:val="none" w:sz="0" w:space="0" w:color="auto"/>
          </w:divBdr>
          <w:divsChild>
            <w:div w:id="26487362">
              <w:marLeft w:val="0"/>
              <w:marRight w:val="0"/>
              <w:marTop w:val="0"/>
              <w:marBottom w:val="0"/>
              <w:divBdr>
                <w:top w:val="none" w:sz="0" w:space="0" w:color="auto"/>
                <w:left w:val="none" w:sz="0" w:space="0" w:color="auto"/>
                <w:bottom w:val="none" w:sz="0" w:space="0" w:color="auto"/>
                <w:right w:val="none" w:sz="0" w:space="0" w:color="auto"/>
              </w:divBdr>
              <w:divsChild>
                <w:div w:id="1832990133">
                  <w:marLeft w:val="0"/>
                  <w:marRight w:val="0"/>
                  <w:marTop w:val="0"/>
                  <w:marBottom w:val="0"/>
                  <w:divBdr>
                    <w:top w:val="none" w:sz="0" w:space="0" w:color="auto"/>
                    <w:left w:val="none" w:sz="0" w:space="0" w:color="auto"/>
                    <w:bottom w:val="none" w:sz="0" w:space="0" w:color="auto"/>
                    <w:right w:val="none" w:sz="0" w:space="0" w:color="auto"/>
                  </w:divBdr>
                  <w:divsChild>
                    <w:div w:id="101072876">
                      <w:marLeft w:val="0"/>
                      <w:marRight w:val="0"/>
                      <w:marTop w:val="0"/>
                      <w:marBottom w:val="0"/>
                      <w:divBdr>
                        <w:top w:val="none" w:sz="0" w:space="0" w:color="auto"/>
                        <w:left w:val="none" w:sz="0" w:space="0" w:color="auto"/>
                        <w:bottom w:val="none" w:sz="0" w:space="0" w:color="auto"/>
                        <w:right w:val="none" w:sz="0" w:space="0" w:color="auto"/>
                      </w:divBdr>
                      <w:divsChild>
                        <w:div w:id="363678138">
                          <w:marLeft w:val="0"/>
                          <w:marRight w:val="0"/>
                          <w:marTop w:val="0"/>
                          <w:marBottom w:val="0"/>
                          <w:divBdr>
                            <w:top w:val="none" w:sz="0" w:space="0" w:color="auto"/>
                            <w:left w:val="none" w:sz="0" w:space="0" w:color="auto"/>
                            <w:bottom w:val="none" w:sz="0" w:space="0" w:color="auto"/>
                            <w:right w:val="none" w:sz="0" w:space="0" w:color="auto"/>
                          </w:divBdr>
                          <w:divsChild>
                            <w:div w:id="484323699">
                              <w:marLeft w:val="0"/>
                              <w:marRight w:val="0"/>
                              <w:marTop w:val="150"/>
                              <w:marBottom w:val="150"/>
                              <w:divBdr>
                                <w:top w:val="none" w:sz="0" w:space="0" w:color="auto"/>
                                <w:left w:val="none" w:sz="0" w:space="0" w:color="auto"/>
                                <w:bottom w:val="none" w:sz="0" w:space="0" w:color="auto"/>
                                <w:right w:val="none" w:sz="0" w:space="0" w:color="auto"/>
                              </w:divBdr>
                              <w:divsChild>
                                <w:div w:id="2017805344">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444305995">
      <w:bodyDiv w:val="1"/>
      <w:marLeft w:val="0"/>
      <w:marRight w:val="0"/>
      <w:marTop w:val="0"/>
      <w:marBottom w:val="0"/>
      <w:divBdr>
        <w:top w:val="none" w:sz="0" w:space="0" w:color="auto"/>
        <w:left w:val="none" w:sz="0" w:space="0" w:color="auto"/>
        <w:bottom w:val="none" w:sz="0" w:space="0" w:color="auto"/>
        <w:right w:val="none" w:sz="0" w:space="0" w:color="auto"/>
      </w:divBdr>
      <w:divsChild>
        <w:div w:id="1227035161">
          <w:marLeft w:val="0"/>
          <w:marRight w:val="0"/>
          <w:marTop w:val="0"/>
          <w:marBottom w:val="0"/>
          <w:divBdr>
            <w:top w:val="none" w:sz="0" w:space="0" w:color="auto"/>
            <w:left w:val="none" w:sz="0" w:space="0" w:color="auto"/>
            <w:bottom w:val="none" w:sz="0" w:space="0" w:color="auto"/>
            <w:right w:val="none" w:sz="0" w:space="0" w:color="auto"/>
          </w:divBdr>
          <w:divsChild>
            <w:div w:id="453909588">
              <w:marLeft w:val="0"/>
              <w:marRight w:val="0"/>
              <w:marTop w:val="0"/>
              <w:marBottom w:val="0"/>
              <w:divBdr>
                <w:top w:val="none" w:sz="0" w:space="0" w:color="auto"/>
                <w:left w:val="none" w:sz="0" w:space="0" w:color="auto"/>
                <w:bottom w:val="none" w:sz="0" w:space="0" w:color="auto"/>
                <w:right w:val="none" w:sz="0" w:space="0" w:color="auto"/>
              </w:divBdr>
              <w:divsChild>
                <w:div w:id="985475979">
                  <w:marLeft w:val="0"/>
                  <w:marRight w:val="0"/>
                  <w:marTop w:val="0"/>
                  <w:marBottom w:val="0"/>
                  <w:divBdr>
                    <w:top w:val="none" w:sz="0" w:space="0" w:color="auto"/>
                    <w:left w:val="none" w:sz="0" w:space="0" w:color="auto"/>
                    <w:bottom w:val="none" w:sz="0" w:space="0" w:color="auto"/>
                    <w:right w:val="none" w:sz="0" w:space="0" w:color="auto"/>
                  </w:divBdr>
                  <w:divsChild>
                    <w:div w:id="854416665">
                      <w:marLeft w:val="0"/>
                      <w:marRight w:val="0"/>
                      <w:marTop w:val="0"/>
                      <w:marBottom w:val="0"/>
                      <w:divBdr>
                        <w:top w:val="none" w:sz="0" w:space="0" w:color="auto"/>
                        <w:left w:val="none" w:sz="0" w:space="0" w:color="auto"/>
                        <w:bottom w:val="none" w:sz="0" w:space="0" w:color="auto"/>
                        <w:right w:val="none" w:sz="0" w:space="0" w:color="auto"/>
                      </w:divBdr>
                      <w:divsChild>
                        <w:div w:id="866143295">
                          <w:marLeft w:val="0"/>
                          <w:marRight w:val="0"/>
                          <w:marTop w:val="0"/>
                          <w:marBottom w:val="0"/>
                          <w:divBdr>
                            <w:top w:val="none" w:sz="0" w:space="0" w:color="auto"/>
                            <w:left w:val="none" w:sz="0" w:space="0" w:color="auto"/>
                            <w:bottom w:val="none" w:sz="0" w:space="0" w:color="auto"/>
                            <w:right w:val="none" w:sz="0" w:space="0" w:color="auto"/>
                          </w:divBdr>
                          <w:divsChild>
                            <w:div w:id="706299006">
                              <w:marLeft w:val="0"/>
                              <w:marRight w:val="0"/>
                              <w:marTop w:val="150"/>
                              <w:marBottom w:val="150"/>
                              <w:divBdr>
                                <w:top w:val="none" w:sz="0" w:space="0" w:color="auto"/>
                                <w:left w:val="none" w:sz="0" w:space="0" w:color="auto"/>
                                <w:bottom w:val="none" w:sz="0" w:space="0" w:color="auto"/>
                                <w:right w:val="none" w:sz="0" w:space="0" w:color="auto"/>
                              </w:divBdr>
                              <w:divsChild>
                                <w:div w:id="501355092">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606156436">
      <w:bodyDiv w:val="1"/>
      <w:marLeft w:val="0"/>
      <w:marRight w:val="0"/>
      <w:marTop w:val="0"/>
      <w:marBottom w:val="0"/>
      <w:divBdr>
        <w:top w:val="none" w:sz="0" w:space="0" w:color="auto"/>
        <w:left w:val="none" w:sz="0" w:space="0" w:color="auto"/>
        <w:bottom w:val="none" w:sz="0" w:space="0" w:color="auto"/>
        <w:right w:val="none" w:sz="0" w:space="0" w:color="auto"/>
      </w:divBdr>
      <w:divsChild>
        <w:div w:id="973099566">
          <w:marLeft w:val="0"/>
          <w:marRight w:val="0"/>
          <w:marTop w:val="0"/>
          <w:marBottom w:val="0"/>
          <w:divBdr>
            <w:top w:val="none" w:sz="0" w:space="0" w:color="auto"/>
            <w:left w:val="none" w:sz="0" w:space="0" w:color="auto"/>
            <w:bottom w:val="none" w:sz="0" w:space="0" w:color="auto"/>
            <w:right w:val="none" w:sz="0" w:space="0" w:color="auto"/>
          </w:divBdr>
          <w:divsChild>
            <w:div w:id="1446462580">
              <w:marLeft w:val="0"/>
              <w:marRight w:val="0"/>
              <w:marTop w:val="0"/>
              <w:marBottom w:val="0"/>
              <w:divBdr>
                <w:top w:val="none" w:sz="0" w:space="0" w:color="auto"/>
                <w:left w:val="none" w:sz="0" w:space="0" w:color="auto"/>
                <w:bottom w:val="none" w:sz="0" w:space="0" w:color="auto"/>
                <w:right w:val="none" w:sz="0" w:space="0" w:color="auto"/>
              </w:divBdr>
              <w:divsChild>
                <w:div w:id="2096515166">
                  <w:marLeft w:val="0"/>
                  <w:marRight w:val="0"/>
                  <w:marTop w:val="0"/>
                  <w:marBottom w:val="0"/>
                  <w:divBdr>
                    <w:top w:val="none" w:sz="0" w:space="0" w:color="auto"/>
                    <w:left w:val="none" w:sz="0" w:space="0" w:color="auto"/>
                    <w:bottom w:val="none" w:sz="0" w:space="0" w:color="auto"/>
                    <w:right w:val="none" w:sz="0" w:space="0" w:color="auto"/>
                  </w:divBdr>
                  <w:divsChild>
                    <w:div w:id="538394985">
                      <w:marLeft w:val="0"/>
                      <w:marRight w:val="0"/>
                      <w:marTop w:val="0"/>
                      <w:marBottom w:val="0"/>
                      <w:divBdr>
                        <w:top w:val="none" w:sz="0" w:space="0" w:color="auto"/>
                        <w:left w:val="none" w:sz="0" w:space="0" w:color="auto"/>
                        <w:bottom w:val="none" w:sz="0" w:space="0" w:color="auto"/>
                        <w:right w:val="none" w:sz="0" w:space="0" w:color="auto"/>
                      </w:divBdr>
                      <w:divsChild>
                        <w:div w:id="1885485174">
                          <w:marLeft w:val="0"/>
                          <w:marRight w:val="0"/>
                          <w:marTop w:val="0"/>
                          <w:marBottom w:val="0"/>
                          <w:divBdr>
                            <w:top w:val="none" w:sz="0" w:space="0" w:color="auto"/>
                            <w:left w:val="none" w:sz="0" w:space="0" w:color="auto"/>
                            <w:bottom w:val="none" w:sz="0" w:space="0" w:color="auto"/>
                            <w:right w:val="none" w:sz="0" w:space="0" w:color="auto"/>
                          </w:divBdr>
                          <w:divsChild>
                            <w:div w:id="1656304069">
                              <w:marLeft w:val="0"/>
                              <w:marRight w:val="0"/>
                              <w:marTop w:val="150"/>
                              <w:marBottom w:val="150"/>
                              <w:divBdr>
                                <w:top w:val="none" w:sz="0" w:space="0" w:color="auto"/>
                                <w:left w:val="none" w:sz="0" w:space="0" w:color="auto"/>
                                <w:bottom w:val="none" w:sz="0" w:space="0" w:color="auto"/>
                                <w:right w:val="none" w:sz="0" w:space="0" w:color="auto"/>
                              </w:divBdr>
                              <w:divsChild>
                                <w:div w:id="70352017">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805730755">
      <w:bodyDiv w:val="1"/>
      <w:marLeft w:val="0"/>
      <w:marRight w:val="0"/>
      <w:marTop w:val="0"/>
      <w:marBottom w:val="0"/>
      <w:divBdr>
        <w:top w:val="none" w:sz="0" w:space="0" w:color="auto"/>
        <w:left w:val="none" w:sz="0" w:space="0" w:color="auto"/>
        <w:bottom w:val="none" w:sz="0" w:space="0" w:color="auto"/>
        <w:right w:val="none" w:sz="0" w:space="0" w:color="auto"/>
      </w:divBdr>
      <w:divsChild>
        <w:div w:id="414128870">
          <w:marLeft w:val="0"/>
          <w:marRight w:val="0"/>
          <w:marTop w:val="0"/>
          <w:marBottom w:val="0"/>
          <w:divBdr>
            <w:top w:val="none" w:sz="0" w:space="0" w:color="auto"/>
            <w:left w:val="none" w:sz="0" w:space="0" w:color="auto"/>
            <w:bottom w:val="none" w:sz="0" w:space="0" w:color="auto"/>
            <w:right w:val="none" w:sz="0" w:space="0" w:color="auto"/>
          </w:divBdr>
          <w:divsChild>
            <w:div w:id="1515923850">
              <w:marLeft w:val="0"/>
              <w:marRight w:val="0"/>
              <w:marTop w:val="0"/>
              <w:marBottom w:val="0"/>
              <w:divBdr>
                <w:top w:val="none" w:sz="0" w:space="0" w:color="auto"/>
                <w:left w:val="none" w:sz="0" w:space="0" w:color="auto"/>
                <w:bottom w:val="none" w:sz="0" w:space="0" w:color="auto"/>
                <w:right w:val="none" w:sz="0" w:space="0" w:color="auto"/>
              </w:divBdr>
              <w:divsChild>
                <w:div w:id="1218004912">
                  <w:marLeft w:val="0"/>
                  <w:marRight w:val="0"/>
                  <w:marTop w:val="0"/>
                  <w:marBottom w:val="0"/>
                  <w:divBdr>
                    <w:top w:val="none" w:sz="0" w:space="0" w:color="auto"/>
                    <w:left w:val="none" w:sz="0" w:space="0" w:color="auto"/>
                    <w:bottom w:val="none" w:sz="0" w:space="0" w:color="auto"/>
                    <w:right w:val="none" w:sz="0" w:space="0" w:color="auto"/>
                  </w:divBdr>
                  <w:divsChild>
                    <w:div w:id="356470604">
                      <w:marLeft w:val="0"/>
                      <w:marRight w:val="0"/>
                      <w:marTop w:val="0"/>
                      <w:marBottom w:val="0"/>
                      <w:divBdr>
                        <w:top w:val="none" w:sz="0" w:space="0" w:color="auto"/>
                        <w:left w:val="none" w:sz="0" w:space="0" w:color="auto"/>
                        <w:bottom w:val="none" w:sz="0" w:space="0" w:color="auto"/>
                        <w:right w:val="none" w:sz="0" w:space="0" w:color="auto"/>
                      </w:divBdr>
                      <w:divsChild>
                        <w:div w:id="1472406951">
                          <w:marLeft w:val="0"/>
                          <w:marRight w:val="0"/>
                          <w:marTop w:val="0"/>
                          <w:marBottom w:val="0"/>
                          <w:divBdr>
                            <w:top w:val="none" w:sz="0" w:space="0" w:color="auto"/>
                            <w:left w:val="none" w:sz="0" w:space="0" w:color="auto"/>
                            <w:bottom w:val="none" w:sz="0" w:space="0" w:color="auto"/>
                            <w:right w:val="none" w:sz="0" w:space="0" w:color="auto"/>
                          </w:divBdr>
                          <w:divsChild>
                            <w:div w:id="1527135031">
                              <w:marLeft w:val="0"/>
                              <w:marRight w:val="0"/>
                              <w:marTop w:val="150"/>
                              <w:marBottom w:val="150"/>
                              <w:divBdr>
                                <w:top w:val="none" w:sz="0" w:space="0" w:color="auto"/>
                                <w:left w:val="none" w:sz="0" w:space="0" w:color="auto"/>
                                <w:bottom w:val="none" w:sz="0" w:space="0" w:color="auto"/>
                                <w:right w:val="none" w:sz="0" w:space="0" w:color="auto"/>
                              </w:divBdr>
                              <w:divsChild>
                                <w:div w:id="1856187434">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919905395">
      <w:bodyDiv w:val="1"/>
      <w:marLeft w:val="0"/>
      <w:marRight w:val="0"/>
      <w:marTop w:val="0"/>
      <w:marBottom w:val="0"/>
      <w:divBdr>
        <w:top w:val="none" w:sz="0" w:space="0" w:color="auto"/>
        <w:left w:val="none" w:sz="0" w:space="0" w:color="auto"/>
        <w:bottom w:val="none" w:sz="0" w:space="0" w:color="auto"/>
        <w:right w:val="none" w:sz="0" w:space="0" w:color="auto"/>
      </w:divBdr>
      <w:divsChild>
        <w:div w:id="1538737657">
          <w:marLeft w:val="0"/>
          <w:marRight w:val="0"/>
          <w:marTop w:val="0"/>
          <w:marBottom w:val="0"/>
          <w:divBdr>
            <w:top w:val="none" w:sz="0" w:space="0" w:color="auto"/>
            <w:left w:val="none" w:sz="0" w:space="0" w:color="auto"/>
            <w:bottom w:val="none" w:sz="0" w:space="0" w:color="auto"/>
            <w:right w:val="none" w:sz="0" w:space="0" w:color="auto"/>
          </w:divBdr>
          <w:divsChild>
            <w:div w:id="680164163">
              <w:marLeft w:val="0"/>
              <w:marRight w:val="0"/>
              <w:marTop w:val="0"/>
              <w:marBottom w:val="0"/>
              <w:divBdr>
                <w:top w:val="none" w:sz="0" w:space="0" w:color="auto"/>
                <w:left w:val="none" w:sz="0" w:space="0" w:color="auto"/>
                <w:bottom w:val="none" w:sz="0" w:space="0" w:color="auto"/>
                <w:right w:val="none" w:sz="0" w:space="0" w:color="auto"/>
              </w:divBdr>
              <w:divsChild>
                <w:div w:id="1254778548">
                  <w:marLeft w:val="0"/>
                  <w:marRight w:val="0"/>
                  <w:marTop w:val="0"/>
                  <w:marBottom w:val="0"/>
                  <w:divBdr>
                    <w:top w:val="none" w:sz="0" w:space="0" w:color="auto"/>
                    <w:left w:val="none" w:sz="0" w:space="0" w:color="auto"/>
                    <w:bottom w:val="none" w:sz="0" w:space="0" w:color="auto"/>
                    <w:right w:val="none" w:sz="0" w:space="0" w:color="auto"/>
                  </w:divBdr>
                  <w:divsChild>
                    <w:div w:id="460196099">
                      <w:marLeft w:val="0"/>
                      <w:marRight w:val="0"/>
                      <w:marTop w:val="0"/>
                      <w:marBottom w:val="0"/>
                      <w:divBdr>
                        <w:top w:val="none" w:sz="0" w:space="0" w:color="auto"/>
                        <w:left w:val="none" w:sz="0" w:space="0" w:color="auto"/>
                        <w:bottom w:val="none" w:sz="0" w:space="0" w:color="auto"/>
                        <w:right w:val="none" w:sz="0" w:space="0" w:color="auto"/>
                      </w:divBdr>
                      <w:divsChild>
                        <w:div w:id="1937445429">
                          <w:marLeft w:val="0"/>
                          <w:marRight w:val="0"/>
                          <w:marTop w:val="0"/>
                          <w:marBottom w:val="0"/>
                          <w:divBdr>
                            <w:top w:val="none" w:sz="0" w:space="0" w:color="auto"/>
                            <w:left w:val="none" w:sz="0" w:space="0" w:color="auto"/>
                            <w:bottom w:val="none" w:sz="0" w:space="0" w:color="auto"/>
                            <w:right w:val="none" w:sz="0" w:space="0" w:color="auto"/>
                          </w:divBdr>
                          <w:divsChild>
                            <w:div w:id="689575083">
                              <w:marLeft w:val="0"/>
                              <w:marRight w:val="0"/>
                              <w:marTop w:val="150"/>
                              <w:marBottom w:val="150"/>
                              <w:divBdr>
                                <w:top w:val="none" w:sz="0" w:space="0" w:color="auto"/>
                                <w:left w:val="none" w:sz="0" w:space="0" w:color="auto"/>
                                <w:bottom w:val="none" w:sz="0" w:space="0" w:color="auto"/>
                                <w:right w:val="none" w:sz="0" w:space="0" w:color="auto"/>
                              </w:divBdr>
                              <w:divsChild>
                                <w:div w:id="16127138">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952081268">
      <w:bodyDiv w:val="1"/>
      <w:marLeft w:val="0"/>
      <w:marRight w:val="0"/>
      <w:marTop w:val="0"/>
      <w:marBottom w:val="0"/>
      <w:divBdr>
        <w:top w:val="none" w:sz="0" w:space="0" w:color="auto"/>
        <w:left w:val="none" w:sz="0" w:space="0" w:color="auto"/>
        <w:bottom w:val="none" w:sz="0" w:space="0" w:color="auto"/>
        <w:right w:val="none" w:sz="0" w:space="0" w:color="auto"/>
      </w:divBdr>
      <w:divsChild>
        <w:div w:id="2116099394">
          <w:marLeft w:val="0"/>
          <w:marRight w:val="0"/>
          <w:marTop w:val="0"/>
          <w:marBottom w:val="0"/>
          <w:divBdr>
            <w:top w:val="none" w:sz="0" w:space="0" w:color="auto"/>
            <w:left w:val="none" w:sz="0" w:space="0" w:color="auto"/>
            <w:bottom w:val="none" w:sz="0" w:space="0" w:color="auto"/>
            <w:right w:val="none" w:sz="0" w:space="0" w:color="auto"/>
          </w:divBdr>
          <w:divsChild>
            <w:div w:id="526216820">
              <w:marLeft w:val="0"/>
              <w:marRight w:val="0"/>
              <w:marTop w:val="0"/>
              <w:marBottom w:val="0"/>
              <w:divBdr>
                <w:top w:val="none" w:sz="0" w:space="0" w:color="auto"/>
                <w:left w:val="none" w:sz="0" w:space="0" w:color="auto"/>
                <w:bottom w:val="none" w:sz="0" w:space="0" w:color="auto"/>
                <w:right w:val="none" w:sz="0" w:space="0" w:color="auto"/>
              </w:divBdr>
              <w:divsChild>
                <w:div w:id="735855261">
                  <w:marLeft w:val="0"/>
                  <w:marRight w:val="0"/>
                  <w:marTop w:val="0"/>
                  <w:marBottom w:val="0"/>
                  <w:divBdr>
                    <w:top w:val="none" w:sz="0" w:space="0" w:color="auto"/>
                    <w:left w:val="none" w:sz="0" w:space="0" w:color="auto"/>
                    <w:bottom w:val="none" w:sz="0" w:space="0" w:color="auto"/>
                    <w:right w:val="none" w:sz="0" w:space="0" w:color="auto"/>
                  </w:divBdr>
                  <w:divsChild>
                    <w:div w:id="1542009257">
                      <w:marLeft w:val="0"/>
                      <w:marRight w:val="0"/>
                      <w:marTop w:val="0"/>
                      <w:marBottom w:val="0"/>
                      <w:divBdr>
                        <w:top w:val="none" w:sz="0" w:space="0" w:color="auto"/>
                        <w:left w:val="none" w:sz="0" w:space="0" w:color="auto"/>
                        <w:bottom w:val="none" w:sz="0" w:space="0" w:color="auto"/>
                        <w:right w:val="none" w:sz="0" w:space="0" w:color="auto"/>
                      </w:divBdr>
                      <w:divsChild>
                        <w:div w:id="1047800517">
                          <w:marLeft w:val="0"/>
                          <w:marRight w:val="0"/>
                          <w:marTop w:val="0"/>
                          <w:marBottom w:val="0"/>
                          <w:divBdr>
                            <w:top w:val="none" w:sz="0" w:space="0" w:color="auto"/>
                            <w:left w:val="none" w:sz="0" w:space="0" w:color="auto"/>
                            <w:bottom w:val="none" w:sz="0" w:space="0" w:color="auto"/>
                            <w:right w:val="none" w:sz="0" w:space="0" w:color="auto"/>
                          </w:divBdr>
                          <w:divsChild>
                            <w:div w:id="803425934">
                              <w:marLeft w:val="0"/>
                              <w:marRight w:val="0"/>
                              <w:marTop w:val="150"/>
                              <w:marBottom w:val="150"/>
                              <w:divBdr>
                                <w:top w:val="none" w:sz="0" w:space="0" w:color="auto"/>
                                <w:left w:val="none" w:sz="0" w:space="0" w:color="auto"/>
                                <w:bottom w:val="none" w:sz="0" w:space="0" w:color="auto"/>
                                <w:right w:val="none" w:sz="0" w:space="0" w:color="auto"/>
                              </w:divBdr>
                              <w:divsChild>
                                <w:div w:id="1705517687">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965037478">
      <w:bodyDiv w:val="1"/>
      <w:marLeft w:val="0"/>
      <w:marRight w:val="0"/>
      <w:marTop w:val="0"/>
      <w:marBottom w:val="0"/>
      <w:divBdr>
        <w:top w:val="none" w:sz="0" w:space="0" w:color="auto"/>
        <w:left w:val="none" w:sz="0" w:space="0" w:color="auto"/>
        <w:bottom w:val="none" w:sz="0" w:space="0" w:color="auto"/>
        <w:right w:val="none" w:sz="0" w:space="0" w:color="auto"/>
      </w:divBdr>
      <w:divsChild>
        <w:div w:id="1372221351">
          <w:marLeft w:val="0"/>
          <w:marRight w:val="0"/>
          <w:marTop w:val="0"/>
          <w:marBottom w:val="0"/>
          <w:divBdr>
            <w:top w:val="none" w:sz="0" w:space="0" w:color="auto"/>
            <w:left w:val="none" w:sz="0" w:space="0" w:color="auto"/>
            <w:bottom w:val="none" w:sz="0" w:space="0" w:color="auto"/>
            <w:right w:val="none" w:sz="0" w:space="0" w:color="auto"/>
          </w:divBdr>
          <w:divsChild>
            <w:div w:id="373240307">
              <w:marLeft w:val="0"/>
              <w:marRight w:val="0"/>
              <w:marTop w:val="0"/>
              <w:marBottom w:val="0"/>
              <w:divBdr>
                <w:top w:val="none" w:sz="0" w:space="0" w:color="auto"/>
                <w:left w:val="none" w:sz="0" w:space="0" w:color="auto"/>
                <w:bottom w:val="none" w:sz="0" w:space="0" w:color="auto"/>
                <w:right w:val="none" w:sz="0" w:space="0" w:color="auto"/>
              </w:divBdr>
              <w:divsChild>
                <w:div w:id="1062293797">
                  <w:marLeft w:val="0"/>
                  <w:marRight w:val="0"/>
                  <w:marTop w:val="0"/>
                  <w:marBottom w:val="0"/>
                  <w:divBdr>
                    <w:top w:val="none" w:sz="0" w:space="0" w:color="auto"/>
                    <w:left w:val="none" w:sz="0" w:space="0" w:color="auto"/>
                    <w:bottom w:val="none" w:sz="0" w:space="0" w:color="auto"/>
                    <w:right w:val="none" w:sz="0" w:space="0" w:color="auto"/>
                  </w:divBdr>
                  <w:divsChild>
                    <w:div w:id="1709648504">
                      <w:marLeft w:val="0"/>
                      <w:marRight w:val="0"/>
                      <w:marTop w:val="0"/>
                      <w:marBottom w:val="0"/>
                      <w:divBdr>
                        <w:top w:val="none" w:sz="0" w:space="0" w:color="auto"/>
                        <w:left w:val="none" w:sz="0" w:space="0" w:color="auto"/>
                        <w:bottom w:val="none" w:sz="0" w:space="0" w:color="auto"/>
                        <w:right w:val="none" w:sz="0" w:space="0" w:color="auto"/>
                      </w:divBdr>
                      <w:divsChild>
                        <w:div w:id="2036998996">
                          <w:marLeft w:val="0"/>
                          <w:marRight w:val="0"/>
                          <w:marTop w:val="0"/>
                          <w:marBottom w:val="0"/>
                          <w:divBdr>
                            <w:top w:val="none" w:sz="0" w:space="0" w:color="auto"/>
                            <w:left w:val="none" w:sz="0" w:space="0" w:color="auto"/>
                            <w:bottom w:val="none" w:sz="0" w:space="0" w:color="auto"/>
                            <w:right w:val="none" w:sz="0" w:space="0" w:color="auto"/>
                          </w:divBdr>
                          <w:divsChild>
                            <w:div w:id="1747527943">
                              <w:marLeft w:val="0"/>
                              <w:marRight w:val="0"/>
                              <w:marTop w:val="150"/>
                              <w:marBottom w:val="150"/>
                              <w:divBdr>
                                <w:top w:val="none" w:sz="0" w:space="0" w:color="auto"/>
                                <w:left w:val="none" w:sz="0" w:space="0" w:color="auto"/>
                                <w:bottom w:val="none" w:sz="0" w:space="0" w:color="auto"/>
                                <w:right w:val="none" w:sz="0" w:space="0" w:color="auto"/>
                              </w:divBdr>
                              <w:divsChild>
                                <w:div w:id="622347185">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2057508221">
      <w:bodyDiv w:val="1"/>
      <w:marLeft w:val="0"/>
      <w:marRight w:val="0"/>
      <w:marTop w:val="0"/>
      <w:marBottom w:val="0"/>
      <w:divBdr>
        <w:top w:val="none" w:sz="0" w:space="0" w:color="auto"/>
        <w:left w:val="none" w:sz="0" w:space="0" w:color="auto"/>
        <w:bottom w:val="none" w:sz="0" w:space="0" w:color="auto"/>
        <w:right w:val="none" w:sz="0" w:space="0" w:color="auto"/>
      </w:divBdr>
      <w:divsChild>
        <w:div w:id="1730759552">
          <w:marLeft w:val="0"/>
          <w:marRight w:val="0"/>
          <w:marTop w:val="0"/>
          <w:marBottom w:val="0"/>
          <w:divBdr>
            <w:top w:val="none" w:sz="0" w:space="0" w:color="auto"/>
            <w:left w:val="none" w:sz="0" w:space="0" w:color="auto"/>
            <w:bottom w:val="none" w:sz="0" w:space="0" w:color="auto"/>
            <w:right w:val="none" w:sz="0" w:space="0" w:color="auto"/>
          </w:divBdr>
          <w:divsChild>
            <w:div w:id="1549025591">
              <w:marLeft w:val="0"/>
              <w:marRight w:val="0"/>
              <w:marTop w:val="0"/>
              <w:marBottom w:val="0"/>
              <w:divBdr>
                <w:top w:val="none" w:sz="0" w:space="0" w:color="auto"/>
                <w:left w:val="none" w:sz="0" w:space="0" w:color="auto"/>
                <w:bottom w:val="none" w:sz="0" w:space="0" w:color="auto"/>
                <w:right w:val="none" w:sz="0" w:space="0" w:color="auto"/>
              </w:divBdr>
              <w:divsChild>
                <w:div w:id="1240285384">
                  <w:marLeft w:val="0"/>
                  <w:marRight w:val="0"/>
                  <w:marTop w:val="0"/>
                  <w:marBottom w:val="0"/>
                  <w:divBdr>
                    <w:top w:val="none" w:sz="0" w:space="0" w:color="auto"/>
                    <w:left w:val="none" w:sz="0" w:space="0" w:color="auto"/>
                    <w:bottom w:val="none" w:sz="0" w:space="0" w:color="auto"/>
                    <w:right w:val="none" w:sz="0" w:space="0" w:color="auto"/>
                  </w:divBdr>
                  <w:divsChild>
                    <w:div w:id="237137629">
                      <w:marLeft w:val="0"/>
                      <w:marRight w:val="0"/>
                      <w:marTop w:val="0"/>
                      <w:marBottom w:val="0"/>
                      <w:divBdr>
                        <w:top w:val="none" w:sz="0" w:space="0" w:color="auto"/>
                        <w:left w:val="none" w:sz="0" w:space="0" w:color="auto"/>
                        <w:bottom w:val="none" w:sz="0" w:space="0" w:color="auto"/>
                        <w:right w:val="none" w:sz="0" w:space="0" w:color="auto"/>
                      </w:divBdr>
                      <w:divsChild>
                        <w:div w:id="1213928223">
                          <w:marLeft w:val="0"/>
                          <w:marRight w:val="0"/>
                          <w:marTop w:val="0"/>
                          <w:marBottom w:val="0"/>
                          <w:divBdr>
                            <w:top w:val="none" w:sz="0" w:space="0" w:color="auto"/>
                            <w:left w:val="none" w:sz="0" w:space="0" w:color="auto"/>
                            <w:bottom w:val="none" w:sz="0" w:space="0" w:color="auto"/>
                            <w:right w:val="none" w:sz="0" w:space="0" w:color="auto"/>
                          </w:divBdr>
                          <w:divsChild>
                            <w:div w:id="1781290265">
                              <w:marLeft w:val="0"/>
                              <w:marRight w:val="0"/>
                              <w:marTop w:val="150"/>
                              <w:marBottom w:val="150"/>
                              <w:divBdr>
                                <w:top w:val="none" w:sz="0" w:space="0" w:color="auto"/>
                                <w:left w:val="none" w:sz="0" w:space="0" w:color="auto"/>
                                <w:bottom w:val="none" w:sz="0" w:space="0" w:color="auto"/>
                                <w:right w:val="none" w:sz="0" w:space="0" w:color="auto"/>
                              </w:divBdr>
                              <w:divsChild>
                                <w:div w:id="2043044977">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ED62885B379B4FB2DFFB4B7C755EDE" ma:contentTypeVersion="15" ma:contentTypeDescription="Create a new document." ma:contentTypeScope="" ma:versionID="626c024c75aa879185ddda09fd60fcbe">
  <xsd:schema xmlns:xsd="http://www.w3.org/2001/XMLSchema" xmlns:xs="http://www.w3.org/2001/XMLSchema" xmlns:p="http://schemas.microsoft.com/office/2006/metadata/properties" xmlns:ns2="1dbb0563-5a97-46db-898c-bd6d806d79b1" xmlns:ns3="acf7d4b7-1bef-4a7c-b0ab-05355bd5c673" targetNamespace="http://schemas.microsoft.com/office/2006/metadata/properties" ma:root="true" ma:fieldsID="27e685b482afbd94ff839bfce05aee27" ns2:_="" ns3:_="">
    <xsd:import namespace="1dbb0563-5a97-46db-898c-bd6d806d79b1"/>
    <xsd:import namespace="acf7d4b7-1bef-4a7c-b0ab-05355bd5c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0563-5a97-46db-898c-bd6d806d7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3084c8-6010-4e9c-990d-d2607deb56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7d4b7-1bef-4a7c-b0ab-05355bd5c6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e719a4-1b64-40cf-90a0-4de8a381e15f}" ma:internalName="TaxCatchAll" ma:showField="CatchAllData" ma:web="acf7d4b7-1bef-4a7c-b0ab-05355bd5c6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f7d4b7-1bef-4a7c-b0ab-05355bd5c673" xsi:nil="true"/>
    <lcf76f155ced4ddcb4097134ff3c332f xmlns="1dbb0563-5a97-46db-898c-bd6d806d79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62072-B047-4080-BA5F-CBAA1B7ECB98}">
  <ds:schemaRefs>
    <ds:schemaRef ds:uri="http://schemas.openxmlformats.org/officeDocument/2006/bibliography"/>
  </ds:schemaRefs>
</ds:datastoreItem>
</file>

<file path=customXml/itemProps2.xml><?xml version="1.0" encoding="utf-8"?>
<ds:datastoreItem xmlns:ds="http://schemas.openxmlformats.org/officeDocument/2006/customXml" ds:itemID="{C9969C8C-5AD7-4769-872D-53D72A08A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0563-5a97-46db-898c-bd6d806d79b1"/>
    <ds:schemaRef ds:uri="acf7d4b7-1bef-4a7c-b0ab-05355bd5c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4D6D2-D089-4C47-AB93-5AEBA0D05170}">
  <ds:schemaRefs>
    <ds:schemaRef ds:uri="http://schemas.microsoft.com/sharepoint/v3/contenttype/forms"/>
  </ds:schemaRefs>
</ds:datastoreItem>
</file>

<file path=customXml/itemProps4.xml><?xml version="1.0" encoding="utf-8"?>
<ds:datastoreItem xmlns:ds="http://schemas.openxmlformats.org/officeDocument/2006/customXml" ds:itemID="{6A53AF17-3B06-4B4B-92C8-23275A03BB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  CHEMICAL PRODUCT AND COMPANY IDENTIFICATION</vt:lpstr>
    </vt:vector>
  </TitlesOfParts>
  <Company>Microsoft</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CHEMICAL PRODUCT AND COMPANY IDENTIFICATION</dc:title>
  <dc:subject/>
  <dc:creator>Microsoft Corporation</dc:creator>
  <cp:keywords/>
  <cp:lastModifiedBy>Denese Deeds</cp:lastModifiedBy>
  <cp:revision>2</cp:revision>
  <cp:lastPrinted>2013-09-05T18:01:00Z</cp:lastPrinted>
  <dcterms:created xsi:type="dcterms:W3CDTF">2024-11-24T20:00:00Z</dcterms:created>
  <dcterms:modified xsi:type="dcterms:W3CDTF">2024-11-24T20:00:00Z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0x010100D0ED62885B379B4FB2DFFB4B7C755EDE</vt:lpwstr>
  </property>
</Properties>
</file>